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CDFC" w14:textId="549A41C1" w:rsidR="00C90975" w:rsidRPr="00EC2745" w:rsidRDefault="008902D4" w:rsidP="00A219B5">
      <w:pPr>
        <w:spacing w:line="360" w:lineRule="auto"/>
        <w:jc w:val="both"/>
        <w:rPr>
          <w:rFonts w:asciiTheme="majorHAnsi" w:hAnsiTheme="majorHAnsi" w:cstheme="majorHAnsi"/>
          <w:color w:val="000000" w:themeColor="text1"/>
          <w:lang w:val="es-ES"/>
        </w:rPr>
      </w:pPr>
      <w:bookmarkStart w:id="0" w:name="_GoBack"/>
      <w:bookmarkEnd w:id="0"/>
      <w:r>
        <w:rPr>
          <w:rFonts w:asciiTheme="majorHAnsi" w:hAnsiTheme="majorHAnsi" w:cstheme="majorHAnsi"/>
          <w:color w:val="000000" w:themeColor="text1"/>
          <w:lang w:val="es-ES"/>
        </w:rPr>
        <w:t>Bogotá, 4</w:t>
      </w:r>
      <w:r w:rsidR="00C90975" w:rsidRPr="00EC2745">
        <w:rPr>
          <w:rFonts w:asciiTheme="majorHAnsi" w:hAnsiTheme="majorHAnsi" w:cstheme="majorHAnsi"/>
          <w:color w:val="000000" w:themeColor="text1"/>
          <w:lang w:val="es-ES"/>
        </w:rPr>
        <w:t xml:space="preserve"> de mayo de 2021</w:t>
      </w:r>
    </w:p>
    <w:p w14:paraId="458BEDA0" w14:textId="77777777" w:rsidR="00C90975" w:rsidRPr="00EC2745" w:rsidRDefault="00C90975" w:rsidP="00A219B5">
      <w:pPr>
        <w:spacing w:line="360" w:lineRule="auto"/>
        <w:jc w:val="both"/>
        <w:rPr>
          <w:rFonts w:asciiTheme="majorHAnsi" w:hAnsiTheme="majorHAnsi" w:cstheme="majorHAnsi"/>
          <w:color w:val="000000" w:themeColor="text1"/>
          <w:lang w:val="es-ES"/>
        </w:rPr>
      </w:pPr>
    </w:p>
    <w:p w14:paraId="2427EBFE" w14:textId="77777777" w:rsidR="00C90975" w:rsidRPr="00EC2745" w:rsidRDefault="00C90975" w:rsidP="00A219B5">
      <w:pPr>
        <w:spacing w:line="360" w:lineRule="auto"/>
        <w:jc w:val="both"/>
        <w:rPr>
          <w:rFonts w:asciiTheme="majorHAnsi" w:eastAsia="Times New Roman" w:hAnsiTheme="majorHAnsi" w:cstheme="majorHAnsi"/>
          <w:caps/>
          <w:color w:val="000000" w:themeColor="text1"/>
          <w:lang w:val="es-ES" w:eastAsia="es-ES"/>
        </w:rPr>
      </w:pPr>
      <w:r w:rsidRPr="00EC2745">
        <w:rPr>
          <w:rFonts w:asciiTheme="majorHAnsi" w:eastAsia="Times New Roman" w:hAnsiTheme="majorHAnsi" w:cstheme="majorHAnsi"/>
          <w:color w:val="000000" w:themeColor="text1"/>
          <w:lang w:val="es-ES" w:eastAsia="es-ES"/>
        </w:rPr>
        <w:t>Presidente</w:t>
      </w:r>
    </w:p>
    <w:p w14:paraId="2A953316" w14:textId="77777777" w:rsidR="00C90975" w:rsidRPr="00EC2745" w:rsidRDefault="00C90975" w:rsidP="00A219B5">
      <w:pPr>
        <w:spacing w:line="360" w:lineRule="auto"/>
        <w:jc w:val="both"/>
        <w:rPr>
          <w:rFonts w:asciiTheme="majorHAnsi" w:eastAsia="Times New Roman" w:hAnsiTheme="majorHAnsi" w:cstheme="majorHAnsi"/>
          <w:caps/>
          <w:color w:val="000000" w:themeColor="text1"/>
          <w:lang w:val="es-ES" w:eastAsia="es-ES"/>
        </w:rPr>
      </w:pPr>
      <w:r w:rsidRPr="00EC2745">
        <w:rPr>
          <w:rFonts w:asciiTheme="majorHAnsi" w:eastAsia="Times New Roman" w:hAnsiTheme="majorHAnsi" w:cstheme="majorHAnsi"/>
          <w:caps/>
          <w:color w:val="000000" w:themeColor="text1"/>
          <w:lang w:val="es-ES" w:eastAsia="es-ES"/>
        </w:rPr>
        <w:t xml:space="preserve">Nestor leonardo rico </w:t>
      </w:r>
      <w:proofErr w:type="spellStart"/>
      <w:r w:rsidRPr="00EC2745">
        <w:rPr>
          <w:rFonts w:asciiTheme="majorHAnsi" w:eastAsia="Times New Roman" w:hAnsiTheme="majorHAnsi" w:cstheme="majorHAnsi"/>
          <w:caps/>
          <w:color w:val="000000" w:themeColor="text1"/>
          <w:lang w:val="es-ES" w:eastAsia="es-ES"/>
        </w:rPr>
        <w:t>rico</w:t>
      </w:r>
      <w:proofErr w:type="spellEnd"/>
    </w:p>
    <w:p w14:paraId="38D5953B" w14:textId="77777777" w:rsidR="00C90975" w:rsidRPr="00EC2745" w:rsidRDefault="00C90975" w:rsidP="00A219B5">
      <w:pPr>
        <w:spacing w:line="360" w:lineRule="auto"/>
        <w:jc w:val="both"/>
        <w:rPr>
          <w:rFonts w:asciiTheme="majorHAnsi" w:eastAsia="Times New Roman" w:hAnsiTheme="majorHAnsi" w:cstheme="majorHAnsi"/>
          <w:caps/>
          <w:color w:val="000000" w:themeColor="text1"/>
          <w:lang w:val="es-ES" w:eastAsia="es-ES"/>
        </w:rPr>
      </w:pPr>
      <w:r w:rsidRPr="00EC2745">
        <w:rPr>
          <w:rFonts w:asciiTheme="majorHAnsi" w:eastAsia="Times New Roman" w:hAnsiTheme="majorHAnsi" w:cstheme="majorHAnsi"/>
          <w:color w:val="000000" w:themeColor="text1"/>
          <w:lang w:val="es-ES" w:eastAsia="es-ES"/>
        </w:rPr>
        <w:t>Comisión Tercera Constitucional</w:t>
      </w:r>
    </w:p>
    <w:p w14:paraId="74CAC1C9" w14:textId="77777777" w:rsidR="00C90975" w:rsidRPr="00EC2745" w:rsidRDefault="00C90975" w:rsidP="00A219B5">
      <w:pPr>
        <w:spacing w:line="360" w:lineRule="auto"/>
        <w:jc w:val="both"/>
        <w:rPr>
          <w:rFonts w:asciiTheme="majorHAnsi" w:eastAsia="Times New Roman" w:hAnsiTheme="majorHAnsi" w:cstheme="majorHAnsi"/>
          <w:caps/>
          <w:color w:val="000000" w:themeColor="text1"/>
          <w:lang w:val="es-ES" w:eastAsia="es-ES"/>
        </w:rPr>
      </w:pPr>
      <w:r w:rsidRPr="00EC2745">
        <w:rPr>
          <w:rFonts w:asciiTheme="majorHAnsi" w:eastAsia="Times New Roman" w:hAnsiTheme="majorHAnsi" w:cstheme="majorHAnsi"/>
          <w:color w:val="000000" w:themeColor="text1"/>
          <w:lang w:val="es-ES" w:eastAsia="es-ES"/>
        </w:rPr>
        <w:t xml:space="preserve">Honorable Cámara De Representantes </w:t>
      </w:r>
    </w:p>
    <w:p w14:paraId="2179358E" w14:textId="77777777" w:rsidR="00C90975" w:rsidRPr="00EC2745" w:rsidRDefault="00C90975" w:rsidP="00A219B5">
      <w:pPr>
        <w:spacing w:line="360" w:lineRule="auto"/>
        <w:jc w:val="both"/>
        <w:rPr>
          <w:rFonts w:asciiTheme="majorHAnsi" w:eastAsia="Times New Roman" w:hAnsiTheme="majorHAnsi" w:cstheme="majorHAnsi"/>
          <w:color w:val="000000" w:themeColor="text1"/>
          <w:lang w:val="es-ES" w:eastAsia="es-ES"/>
        </w:rPr>
      </w:pPr>
    </w:p>
    <w:p w14:paraId="592DB02B" w14:textId="5F53E10E" w:rsidR="00023830" w:rsidRPr="00023830" w:rsidRDefault="00C90975" w:rsidP="00023830">
      <w:pPr>
        <w:spacing w:line="360" w:lineRule="auto"/>
        <w:jc w:val="both"/>
        <w:rPr>
          <w:rFonts w:asciiTheme="majorHAnsi" w:hAnsiTheme="majorHAnsi" w:cstheme="majorHAnsi"/>
        </w:rPr>
      </w:pPr>
      <w:r w:rsidRPr="00EC2745">
        <w:rPr>
          <w:rFonts w:asciiTheme="majorHAnsi" w:eastAsia="Times New Roman" w:hAnsiTheme="majorHAnsi" w:cstheme="majorHAnsi"/>
          <w:color w:val="000000" w:themeColor="text1"/>
          <w:lang w:val="es-ES" w:eastAsia="es-ES"/>
        </w:rPr>
        <w:t xml:space="preserve">REF: Informe de ponencia para primer debate </w:t>
      </w:r>
      <w:r w:rsidRPr="00EC2745">
        <w:rPr>
          <w:rFonts w:asciiTheme="majorHAnsi" w:hAnsiTheme="majorHAnsi" w:cstheme="majorHAnsi"/>
          <w:iCs/>
          <w:color w:val="000000" w:themeColor="text1"/>
          <w:lang w:val="es-ES"/>
        </w:rPr>
        <w:t xml:space="preserve">al proyecto </w:t>
      </w:r>
      <w:r w:rsidR="00023830" w:rsidRPr="00023830">
        <w:rPr>
          <w:rFonts w:asciiTheme="majorHAnsi" w:hAnsiTheme="majorHAnsi" w:cstheme="majorHAnsi"/>
          <w:color w:val="000000" w:themeColor="text1"/>
          <w:lang w:val="es-ES"/>
        </w:rPr>
        <w:t xml:space="preserve">de ley 484 </w:t>
      </w:r>
      <w:r w:rsidR="00023830" w:rsidRPr="00023830">
        <w:rPr>
          <w:rFonts w:asciiTheme="majorHAnsi" w:hAnsiTheme="majorHAnsi" w:cstheme="majorHAnsi"/>
          <w:color w:val="000000" w:themeColor="text1"/>
        </w:rPr>
        <w:t>“</w:t>
      </w:r>
      <w:r w:rsidR="00023830" w:rsidRPr="00023830">
        <w:rPr>
          <w:rFonts w:asciiTheme="majorHAnsi" w:hAnsiTheme="majorHAnsi" w:cstheme="majorHAnsi"/>
          <w:color w:val="000000" w:themeColor="text1"/>
          <w:lang w:val="es-ES"/>
        </w:rPr>
        <w:t>Por medio del cual se establece un impuesto territorial a las plataformas electrónicas o digitales y similares”</w:t>
      </w:r>
      <w:r w:rsidR="00023830" w:rsidRPr="00023830">
        <w:rPr>
          <w:rFonts w:asciiTheme="majorHAnsi" w:hAnsiTheme="majorHAnsi" w:cstheme="majorHAnsi"/>
          <w:color w:val="000000" w:themeColor="text1"/>
        </w:rPr>
        <w:t>.</w:t>
      </w:r>
    </w:p>
    <w:p w14:paraId="4208540A" w14:textId="635641D7" w:rsidR="00C90975" w:rsidRPr="00EC2745" w:rsidRDefault="00C90975" w:rsidP="00A219B5">
      <w:pPr>
        <w:spacing w:before="20" w:after="20" w:line="360" w:lineRule="auto"/>
        <w:ind w:right="20"/>
        <w:jc w:val="both"/>
        <w:rPr>
          <w:rFonts w:asciiTheme="majorHAnsi" w:hAnsiTheme="majorHAnsi" w:cstheme="majorHAnsi"/>
          <w:color w:val="000000" w:themeColor="text1"/>
          <w:lang w:val="es-ES"/>
        </w:rPr>
      </w:pPr>
    </w:p>
    <w:p w14:paraId="548CDA19" w14:textId="77777777" w:rsidR="00C90975" w:rsidRPr="00EC2745" w:rsidRDefault="00C90975" w:rsidP="00A219B5">
      <w:pPr>
        <w:spacing w:before="20" w:after="20" w:line="360" w:lineRule="auto"/>
        <w:ind w:right="20"/>
        <w:jc w:val="both"/>
        <w:rPr>
          <w:rFonts w:asciiTheme="majorHAnsi" w:hAnsiTheme="majorHAnsi" w:cstheme="majorHAnsi"/>
          <w:color w:val="000000" w:themeColor="text1"/>
          <w:lang w:val="es-ES"/>
        </w:rPr>
      </w:pPr>
    </w:p>
    <w:p w14:paraId="3A97E273" w14:textId="06494179" w:rsidR="00C90975" w:rsidRPr="00EC2745" w:rsidRDefault="00C90975" w:rsidP="00A219B5">
      <w:pPr>
        <w:spacing w:line="360" w:lineRule="auto"/>
        <w:jc w:val="both"/>
        <w:rPr>
          <w:rFonts w:asciiTheme="majorHAnsi" w:eastAsia="Times New Roman" w:hAnsiTheme="majorHAnsi" w:cstheme="majorHAnsi"/>
          <w:color w:val="000000" w:themeColor="text1"/>
          <w:lang w:val="es-ES" w:eastAsia="es-ES"/>
        </w:rPr>
      </w:pPr>
      <w:r w:rsidRPr="00EC2745">
        <w:rPr>
          <w:rFonts w:asciiTheme="majorHAnsi" w:eastAsia="Times New Roman" w:hAnsiTheme="majorHAnsi" w:cstheme="majorHAnsi"/>
          <w:color w:val="000000" w:themeColor="text1"/>
          <w:lang w:val="es-ES" w:eastAsia="es-ES"/>
        </w:rPr>
        <w:t xml:space="preserve">Respetado </w:t>
      </w:r>
      <w:r w:rsidR="008937E7" w:rsidRPr="00EC2745">
        <w:rPr>
          <w:rFonts w:asciiTheme="majorHAnsi" w:eastAsia="Times New Roman" w:hAnsiTheme="majorHAnsi" w:cstheme="majorHAnsi"/>
          <w:color w:val="000000" w:themeColor="text1"/>
          <w:lang w:val="es-ES" w:eastAsia="es-ES"/>
        </w:rPr>
        <w:t>presidente</w:t>
      </w:r>
      <w:r w:rsidRPr="00EC2745">
        <w:rPr>
          <w:rFonts w:asciiTheme="majorHAnsi" w:eastAsia="Times New Roman" w:hAnsiTheme="majorHAnsi" w:cstheme="majorHAnsi"/>
          <w:color w:val="000000" w:themeColor="text1"/>
          <w:lang w:val="es-ES" w:eastAsia="es-ES"/>
        </w:rPr>
        <w:t>,</w:t>
      </w:r>
    </w:p>
    <w:p w14:paraId="6FD728CC" w14:textId="77777777" w:rsidR="00C90975" w:rsidRPr="00EC2745" w:rsidRDefault="00C90975" w:rsidP="00A219B5">
      <w:pPr>
        <w:spacing w:line="360" w:lineRule="auto"/>
        <w:jc w:val="both"/>
        <w:rPr>
          <w:rFonts w:asciiTheme="majorHAnsi" w:eastAsia="Times New Roman" w:hAnsiTheme="majorHAnsi" w:cstheme="majorHAnsi"/>
          <w:color w:val="000000" w:themeColor="text1"/>
          <w:lang w:val="es-ES" w:eastAsia="es-ES"/>
        </w:rPr>
      </w:pPr>
    </w:p>
    <w:p w14:paraId="1057D411" w14:textId="77777777" w:rsidR="00023830" w:rsidRDefault="00C90975" w:rsidP="00023830">
      <w:pPr>
        <w:spacing w:before="20" w:after="20" w:line="360" w:lineRule="auto"/>
        <w:ind w:right="20"/>
        <w:jc w:val="both"/>
        <w:rPr>
          <w:rFonts w:asciiTheme="majorHAnsi" w:hAnsiTheme="majorHAnsi" w:cstheme="majorHAnsi"/>
          <w:color w:val="000000" w:themeColor="text1"/>
        </w:rPr>
      </w:pPr>
      <w:r w:rsidRPr="00EC2745">
        <w:rPr>
          <w:rFonts w:asciiTheme="majorHAnsi" w:eastAsia="Times New Roman" w:hAnsiTheme="majorHAnsi" w:cstheme="majorHAnsi"/>
          <w:color w:val="000000" w:themeColor="text1"/>
          <w:lang w:val="es-ES" w:eastAsia="es-ES"/>
        </w:rPr>
        <w:t xml:space="preserve">En cumplimiento a la honrosa designación que me hizo la mesa directiva de la Comisión Tercera de la Cámara de Representantes, procedo a presentar el correspondiente informe de ponencia </w:t>
      </w:r>
      <w:r w:rsidR="00023830" w:rsidRPr="00EC2745">
        <w:rPr>
          <w:rFonts w:asciiTheme="majorHAnsi" w:hAnsiTheme="majorHAnsi" w:cstheme="majorHAnsi"/>
          <w:iCs/>
          <w:color w:val="000000" w:themeColor="text1"/>
          <w:lang w:val="es-ES"/>
        </w:rPr>
        <w:t xml:space="preserve">al proyecto </w:t>
      </w:r>
      <w:r w:rsidR="00023830" w:rsidRPr="00023830">
        <w:rPr>
          <w:rFonts w:asciiTheme="majorHAnsi" w:hAnsiTheme="majorHAnsi" w:cstheme="majorHAnsi"/>
          <w:color w:val="000000" w:themeColor="text1"/>
          <w:lang w:val="es-ES"/>
        </w:rPr>
        <w:t xml:space="preserve">de ley 484 </w:t>
      </w:r>
      <w:r w:rsidR="00023830" w:rsidRPr="00023830">
        <w:rPr>
          <w:rFonts w:asciiTheme="majorHAnsi" w:hAnsiTheme="majorHAnsi" w:cstheme="majorHAnsi"/>
          <w:color w:val="000000" w:themeColor="text1"/>
        </w:rPr>
        <w:t>“</w:t>
      </w:r>
      <w:r w:rsidR="00023830" w:rsidRPr="00023830">
        <w:rPr>
          <w:rFonts w:asciiTheme="majorHAnsi" w:hAnsiTheme="majorHAnsi" w:cstheme="majorHAnsi"/>
          <w:color w:val="000000" w:themeColor="text1"/>
          <w:lang w:val="es-ES"/>
        </w:rPr>
        <w:t>Por medio del cual se establece un impuesto territorial a las plataformas electrónicas o digitales y similares”</w:t>
      </w:r>
      <w:r w:rsidR="00023830" w:rsidRPr="00023830">
        <w:rPr>
          <w:rFonts w:asciiTheme="majorHAnsi" w:hAnsiTheme="majorHAnsi" w:cstheme="majorHAnsi"/>
          <w:color w:val="000000" w:themeColor="text1"/>
        </w:rPr>
        <w:t>.</w:t>
      </w:r>
    </w:p>
    <w:p w14:paraId="0BAB6D88" w14:textId="77777777" w:rsidR="00023830" w:rsidRDefault="00023830" w:rsidP="00023830">
      <w:pPr>
        <w:spacing w:before="20" w:after="20" w:line="360" w:lineRule="auto"/>
        <w:ind w:right="20"/>
        <w:jc w:val="both"/>
        <w:rPr>
          <w:rFonts w:asciiTheme="majorHAnsi" w:eastAsia="Times New Roman" w:hAnsiTheme="majorHAnsi" w:cstheme="majorHAnsi"/>
          <w:color w:val="000000" w:themeColor="text1"/>
          <w:lang w:val="es-ES" w:eastAsia="es-ES"/>
        </w:rPr>
      </w:pPr>
    </w:p>
    <w:p w14:paraId="6DCAF1F3" w14:textId="146F44B4" w:rsidR="00C90975" w:rsidRPr="00EC2745" w:rsidRDefault="00C90975" w:rsidP="00023830">
      <w:pPr>
        <w:spacing w:before="20" w:after="20" w:line="360" w:lineRule="auto"/>
        <w:ind w:right="20"/>
        <w:jc w:val="both"/>
        <w:rPr>
          <w:rFonts w:asciiTheme="majorHAnsi" w:eastAsia="Times New Roman" w:hAnsiTheme="majorHAnsi" w:cstheme="majorHAnsi"/>
          <w:color w:val="000000" w:themeColor="text1"/>
          <w:lang w:val="es-ES" w:eastAsia="es-ES"/>
        </w:rPr>
      </w:pPr>
      <w:r w:rsidRPr="00EC2745">
        <w:rPr>
          <w:rFonts w:asciiTheme="majorHAnsi" w:eastAsia="Times New Roman" w:hAnsiTheme="majorHAnsi" w:cstheme="majorHAnsi"/>
          <w:color w:val="000000" w:themeColor="text1"/>
          <w:lang w:val="es-ES" w:eastAsia="es-ES"/>
        </w:rPr>
        <w:t>Atentamente,</w:t>
      </w:r>
    </w:p>
    <w:p w14:paraId="1DB0F71C" w14:textId="77777777" w:rsidR="00C90975" w:rsidRPr="00EC2745" w:rsidRDefault="00C90975" w:rsidP="00A219B5">
      <w:pPr>
        <w:spacing w:line="360" w:lineRule="auto"/>
        <w:jc w:val="both"/>
        <w:rPr>
          <w:rFonts w:asciiTheme="majorHAnsi" w:eastAsia="Times New Roman" w:hAnsiTheme="majorHAnsi" w:cstheme="majorHAnsi"/>
          <w:b/>
          <w:color w:val="000000" w:themeColor="text1"/>
          <w:lang w:val="es-ES" w:eastAsia="es-ES"/>
        </w:rPr>
      </w:pPr>
      <w:r w:rsidRPr="00EC2745">
        <w:rPr>
          <w:rFonts w:asciiTheme="majorHAnsi" w:hAnsiTheme="majorHAnsi" w:cstheme="majorHAnsi"/>
          <w:b/>
          <w:noProof/>
          <w:lang w:val="es-CO" w:eastAsia="es-CO"/>
        </w:rPr>
        <w:drawing>
          <wp:inline distT="0" distB="0" distL="0" distR="0" wp14:anchorId="366A6BC5" wp14:editId="0DF5BD5D">
            <wp:extent cx="1833643" cy="804231"/>
            <wp:effectExtent l="0" t="0" r="0" b="0"/>
            <wp:docPr id="6" name="Imagen 6"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143" cy="833398"/>
                    </a:xfrm>
                    <a:prstGeom prst="rect">
                      <a:avLst/>
                    </a:prstGeom>
                    <a:noFill/>
                    <a:ln>
                      <a:noFill/>
                    </a:ln>
                  </pic:spPr>
                </pic:pic>
              </a:graphicData>
            </a:graphic>
          </wp:inline>
        </w:drawing>
      </w:r>
    </w:p>
    <w:p w14:paraId="29049C27" w14:textId="77777777" w:rsidR="00C90975" w:rsidRPr="00EC2745" w:rsidRDefault="00C90975" w:rsidP="00A219B5">
      <w:pPr>
        <w:spacing w:line="360" w:lineRule="auto"/>
        <w:jc w:val="both"/>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 xml:space="preserve">David Racero </w:t>
      </w:r>
      <w:proofErr w:type="spellStart"/>
      <w:r w:rsidRPr="00EC2745">
        <w:rPr>
          <w:rFonts w:asciiTheme="majorHAnsi" w:eastAsia="Arial" w:hAnsiTheme="majorHAnsi" w:cstheme="majorHAnsi"/>
          <w:b/>
          <w:color w:val="000000" w:themeColor="text1"/>
          <w:lang w:val="es-ES"/>
        </w:rPr>
        <w:t>Mayorca</w:t>
      </w:r>
      <w:proofErr w:type="spellEnd"/>
    </w:p>
    <w:p w14:paraId="30E759BD" w14:textId="77777777" w:rsidR="00C90975" w:rsidRPr="00EC2745" w:rsidRDefault="00C90975" w:rsidP="00A219B5">
      <w:pPr>
        <w:spacing w:line="360" w:lineRule="auto"/>
        <w:jc w:val="both"/>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Representante a la Cámara por Bogotá</w:t>
      </w:r>
    </w:p>
    <w:p w14:paraId="75963255" w14:textId="77777777" w:rsidR="00C90975" w:rsidRPr="00EC2745" w:rsidRDefault="00C90975" w:rsidP="00A219B5">
      <w:pPr>
        <w:spacing w:line="360" w:lineRule="auto"/>
        <w:jc w:val="both"/>
        <w:rPr>
          <w:rFonts w:asciiTheme="majorHAnsi" w:hAnsiTheme="majorHAnsi" w:cstheme="majorHAnsi"/>
          <w:b/>
          <w:bCs/>
          <w:lang w:val="es-ES"/>
        </w:rPr>
      </w:pPr>
    </w:p>
    <w:p w14:paraId="55AD2D59" w14:textId="77777777" w:rsidR="00A219B5" w:rsidRPr="00EC2745" w:rsidRDefault="00A219B5" w:rsidP="00A219B5">
      <w:pPr>
        <w:spacing w:line="360" w:lineRule="auto"/>
        <w:jc w:val="both"/>
        <w:rPr>
          <w:rFonts w:asciiTheme="majorHAnsi" w:hAnsiTheme="majorHAnsi" w:cstheme="majorHAnsi"/>
          <w:b/>
        </w:rPr>
      </w:pPr>
    </w:p>
    <w:p w14:paraId="6048B4AE" w14:textId="53095DFF" w:rsidR="00A219B5" w:rsidRPr="00EC2745" w:rsidRDefault="00A219B5" w:rsidP="00A219B5">
      <w:pPr>
        <w:spacing w:line="360" w:lineRule="auto"/>
        <w:jc w:val="both"/>
        <w:rPr>
          <w:rFonts w:asciiTheme="majorHAnsi" w:hAnsiTheme="majorHAnsi" w:cstheme="majorHAnsi"/>
          <w:b/>
        </w:rPr>
      </w:pPr>
      <w:r w:rsidRPr="00EC2745">
        <w:rPr>
          <w:rFonts w:asciiTheme="majorHAnsi" w:hAnsiTheme="majorHAnsi" w:cstheme="majorHAnsi"/>
          <w:b/>
        </w:rPr>
        <w:lastRenderedPageBreak/>
        <w:t>Antecedentes legislativos</w:t>
      </w:r>
    </w:p>
    <w:p w14:paraId="2967D4AF" w14:textId="77777777" w:rsidR="00A219B5" w:rsidRPr="00EC2745" w:rsidRDefault="00A219B5" w:rsidP="00A219B5">
      <w:pPr>
        <w:spacing w:line="360" w:lineRule="auto"/>
        <w:jc w:val="both"/>
        <w:rPr>
          <w:rFonts w:asciiTheme="majorHAnsi" w:hAnsiTheme="majorHAnsi" w:cstheme="majorHAnsi"/>
          <w:b/>
        </w:rPr>
      </w:pPr>
    </w:p>
    <w:p w14:paraId="02A2B5FD" w14:textId="136B730E" w:rsidR="00D2043C" w:rsidRPr="00EC2745" w:rsidRDefault="00D2043C" w:rsidP="00A219B5">
      <w:pPr>
        <w:spacing w:line="360" w:lineRule="auto"/>
        <w:jc w:val="both"/>
        <w:rPr>
          <w:rFonts w:asciiTheme="majorHAnsi" w:hAnsiTheme="majorHAnsi" w:cstheme="majorHAnsi"/>
        </w:rPr>
      </w:pPr>
      <w:r w:rsidRPr="00EC2745">
        <w:rPr>
          <w:rFonts w:asciiTheme="majorHAnsi" w:hAnsiTheme="majorHAnsi" w:cstheme="majorHAnsi"/>
        </w:rPr>
        <w:t>El proyecto de ley 484 de 2020 fue radicado por el representante da cámara León Fredy Muñoz del partido Alianza Verde</w:t>
      </w:r>
      <w:r w:rsidR="00DE421F">
        <w:rPr>
          <w:rFonts w:asciiTheme="majorHAnsi" w:hAnsiTheme="majorHAnsi" w:cstheme="majorHAnsi"/>
        </w:rPr>
        <w:t xml:space="preserve">. Entre sus </w:t>
      </w:r>
      <w:proofErr w:type="spellStart"/>
      <w:r w:rsidR="00DE421F">
        <w:rPr>
          <w:rFonts w:asciiTheme="majorHAnsi" w:hAnsiTheme="majorHAnsi" w:cstheme="majorHAnsi"/>
        </w:rPr>
        <w:t>co</w:t>
      </w:r>
      <w:proofErr w:type="spellEnd"/>
      <w:r w:rsidR="00DE421F">
        <w:rPr>
          <w:rFonts w:asciiTheme="majorHAnsi" w:hAnsiTheme="majorHAnsi" w:cstheme="majorHAnsi"/>
        </w:rPr>
        <w:t>-</w:t>
      </w:r>
      <w:r w:rsidR="00A219B5" w:rsidRPr="00EC2745">
        <w:rPr>
          <w:rFonts w:asciiTheme="majorHAnsi" w:hAnsiTheme="majorHAnsi" w:cstheme="majorHAnsi"/>
        </w:rPr>
        <w:t>autores están los representantes a la cámara</w:t>
      </w:r>
    </w:p>
    <w:p w14:paraId="54DFF5C7" w14:textId="474A63A2" w:rsidR="00A219B5" w:rsidRPr="00EC2745" w:rsidRDefault="00D2043C" w:rsidP="00A219B5">
      <w:pPr>
        <w:spacing w:line="360" w:lineRule="auto"/>
        <w:jc w:val="both"/>
        <w:rPr>
          <w:rFonts w:asciiTheme="majorHAnsi" w:hAnsiTheme="majorHAnsi" w:cstheme="majorHAnsi"/>
        </w:rPr>
      </w:pPr>
      <w:r w:rsidRPr="00EC2745">
        <w:rPr>
          <w:rFonts w:asciiTheme="majorHAnsi" w:hAnsiTheme="majorHAnsi" w:cstheme="majorHAnsi"/>
        </w:rPr>
        <w:t>María José Pizarro (Decentes), Wilmer Leal Pérez (Verde) y Abel David Jaramillo Largo (MAIS)</w:t>
      </w:r>
      <w:r w:rsidR="00A219B5" w:rsidRPr="00EC2745">
        <w:rPr>
          <w:rFonts w:asciiTheme="majorHAnsi" w:hAnsiTheme="majorHAnsi" w:cstheme="majorHAnsi"/>
        </w:rPr>
        <w:t xml:space="preserve">. Este proyecto de ley fue radicado ante la comisión tercera de la Cámara de Representantes, en donde el representante David Racero fue nombrado </w:t>
      </w:r>
      <w:r w:rsidR="008937E7">
        <w:rPr>
          <w:rFonts w:asciiTheme="majorHAnsi" w:hAnsiTheme="majorHAnsi" w:cstheme="majorHAnsi"/>
        </w:rPr>
        <w:t xml:space="preserve">como </w:t>
      </w:r>
      <w:r w:rsidR="00A219B5" w:rsidRPr="00EC2745">
        <w:rPr>
          <w:rFonts w:asciiTheme="majorHAnsi" w:hAnsiTheme="majorHAnsi" w:cstheme="majorHAnsi"/>
        </w:rPr>
        <w:t>ponente.</w:t>
      </w:r>
    </w:p>
    <w:p w14:paraId="145FF3B6" w14:textId="77777777" w:rsidR="00A219B5" w:rsidRPr="00EC2745" w:rsidRDefault="00A219B5" w:rsidP="00A219B5">
      <w:pPr>
        <w:spacing w:line="360" w:lineRule="auto"/>
        <w:jc w:val="both"/>
        <w:rPr>
          <w:rFonts w:asciiTheme="majorHAnsi" w:hAnsiTheme="majorHAnsi" w:cstheme="majorHAnsi"/>
          <w:b/>
          <w:bCs/>
        </w:rPr>
      </w:pPr>
    </w:p>
    <w:p w14:paraId="3FEC9A0D" w14:textId="40153AAD" w:rsidR="00D2043C" w:rsidRPr="00EC2745" w:rsidRDefault="00D2043C" w:rsidP="00A219B5">
      <w:pPr>
        <w:spacing w:line="360" w:lineRule="auto"/>
        <w:jc w:val="both"/>
        <w:rPr>
          <w:rFonts w:asciiTheme="majorHAnsi" w:hAnsiTheme="majorHAnsi" w:cstheme="majorHAnsi"/>
          <w:b/>
          <w:bCs/>
        </w:rPr>
      </w:pPr>
      <w:r w:rsidRPr="00EC2745">
        <w:rPr>
          <w:rFonts w:asciiTheme="majorHAnsi" w:hAnsiTheme="majorHAnsi" w:cstheme="majorHAnsi"/>
          <w:b/>
          <w:bCs/>
        </w:rPr>
        <w:t>Resumen de la iniciativa</w:t>
      </w:r>
    </w:p>
    <w:p w14:paraId="0978C31C" w14:textId="77777777" w:rsidR="00A219B5" w:rsidRPr="00EC2745" w:rsidRDefault="00A219B5" w:rsidP="00A219B5">
      <w:pPr>
        <w:spacing w:line="360" w:lineRule="auto"/>
        <w:jc w:val="both"/>
        <w:rPr>
          <w:rFonts w:asciiTheme="majorHAnsi" w:hAnsiTheme="majorHAnsi" w:cstheme="majorHAnsi"/>
        </w:rPr>
      </w:pPr>
    </w:p>
    <w:p w14:paraId="72DEC9F3" w14:textId="007A0DEF" w:rsidR="00D2043C" w:rsidRPr="00EC2745" w:rsidRDefault="00D2043C" w:rsidP="00A219B5">
      <w:pPr>
        <w:spacing w:line="360" w:lineRule="auto"/>
        <w:jc w:val="both"/>
        <w:rPr>
          <w:rFonts w:asciiTheme="majorHAnsi" w:hAnsiTheme="majorHAnsi" w:cstheme="majorHAnsi"/>
        </w:rPr>
      </w:pPr>
      <w:r w:rsidRPr="00EC2745">
        <w:rPr>
          <w:rFonts w:asciiTheme="majorHAnsi" w:hAnsiTheme="majorHAnsi" w:cstheme="majorHAnsi"/>
        </w:rPr>
        <w:t>El proyecto de ley se fundamenta en establecer un impuesto sobre la prestación de actividades e</w:t>
      </w:r>
      <w:r w:rsidR="00DE421F">
        <w:rPr>
          <w:rFonts w:asciiTheme="majorHAnsi" w:hAnsiTheme="majorHAnsi" w:cstheme="majorHAnsi"/>
        </w:rPr>
        <w:t>lectrónicas o digitales (video</w:t>
      </w:r>
      <w:r w:rsidRPr="00EC2745">
        <w:rPr>
          <w:rFonts w:asciiTheme="majorHAnsi" w:hAnsiTheme="majorHAnsi" w:cstheme="majorHAnsi"/>
        </w:rPr>
        <w:t>, música, radio, videojuegos, llamadas de voz, mensajería, citas, almacenamiento en la nube, publicidad, servicios webcam) a nivel territorial de cualquier medio o servicios de libre transmisión o actividad electrónica o digital</w:t>
      </w:r>
      <w:r w:rsidR="00A219B5" w:rsidRPr="00EC2745">
        <w:rPr>
          <w:rFonts w:asciiTheme="majorHAnsi" w:hAnsiTheme="majorHAnsi" w:cstheme="majorHAnsi"/>
        </w:rPr>
        <w:t xml:space="preserve">. Esta medida busca recaudar recursos para </w:t>
      </w:r>
      <w:r w:rsidR="008937E7">
        <w:rPr>
          <w:rFonts w:asciiTheme="majorHAnsi" w:hAnsiTheme="majorHAnsi" w:cstheme="majorHAnsi"/>
        </w:rPr>
        <w:t>financiar la ampliación de</w:t>
      </w:r>
      <w:r w:rsidR="00A219B5" w:rsidRPr="00EC2745">
        <w:rPr>
          <w:rFonts w:asciiTheme="majorHAnsi" w:hAnsiTheme="majorHAnsi" w:cstheme="majorHAnsi"/>
        </w:rPr>
        <w:t xml:space="preserve"> cobertura de conexión de internet en el país. </w:t>
      </w:r>
    </w:p>
    <w:p w14:paraId="14CD84D2" w14:textId="77777777" w:rsidR="00A219B5" w:rsidRPr="00EC2745" w:rsidRDefault="00A219B5" w:rsidP="00A219B5">
      <w:pPr>
        <w:spacing w:line="360" w:lineRule="auto"/>
        <w:jc w:val="both"/>
        <w:rPr>
          <w:rFonts w:asciiTheme="majorHAnsi" w:hAnsiTheme="majorHAnsi" w:cstheme="majorHAnsi"/>
        </w:rPr>
      </w:pPr>
    </w:p>
    <w:p w14:paraId="67F65853" w14:textId="18F851C1" w:rsidR="00D2043C" w:rsidRDefault="00D2043C" w:rsidP="00A219B5">
      <w:pPr>
        <w:spacing w:line="360" w:lineRule="auto"/>
        <w:jc w:val="both"/>
        <w:rPr>
          <w:rFonts w:asciiTheme="majorHAnsi" w:hAnsiTheme="majorHAnsi" w:cstheme="majorHAnsi"/>
        </w:rPr>
      </w:pPr>
      <w:r w:rsidRPr="00EC2745">
        <w:rPr>
          <w:rFonts w:asciiTheme="majorHAnsi" w:hAnsiTheme="majorHAnsi" w:cstheme="majorHAnsi"/>
        </w:rPr>
        <w:t xml:space="preserve">Los problemas que se busca </w:t>
      </w:r>
      <w:r w:rsidR="004E5F63">
        <w:rPr>
          <w:rFonts w:asciiTheme="majorHAnsi" w:hAnsiTheme="majorHAnsi" w:cstheme="majorHAnsi"/>
        </w:rPr>
        <w:t xml:space="preserve">este proyecto </w:t>
      </w:r>
      <w:r w:rsidRPr="00EC2745">
        <w:rPr>
          <w:rFonts w:asciiTheme="majorHAnsi" w:hAnsiTheme="majorHAnsi" w:cstheme="majorHAnsi"/>
        </w:rPr>
        <w:t xml:space="preserve">resolver son: </w:t>
      </w:r>
    </w:p>
    <w:p w14:paraId="0A2F15EF" w14:textId="77777777" w:rsidR="004E5F63" w:rsidRPr="00EC2745" w:rsidRDefault="004E5F63" w:rsidP="00A219B5">
      <w:pPr>
        <w:spacing w:line="360" w:lineRule="auto"/>
        <w:jc w:val="both"/>
        <w:rPr>
          <w:rFonts w:asciiTheme="majorHAnsi" w:hAnsiTheme="majorHAnsi" w:cstheme="majorHAnsi"/>
        </w:rPr>
      </w:pPr>
    </w:p>
    <w:p w14:paraId="30293E51" w14:textId="77777777" w:rsidR="00A219B5" w:rsidRPr="00EC2745" w:rsidRDefault="00A219B5" w:rsidP="00907892">
      <w:pPr>
        <w:pStyle w:val="Prrafodelista"/>
        <w:numPr>
          <w:ilvl w:val="0"/>
          <w:numId w:val="1"/>
        </w:numPr>
        <w:spacing w:line="360" w:lineRule="auto"/>
        <w:jc w:val="both"/>
        <w:rPr>
          <w:rFonts w:asciiTheme="majorHAnsi" w:hAnsiTheme="majorHAnsi" w:cstheme="majorHAnsi"/>
        </w:rPr>
      </w:pPr>
      <w:r w:rsidRPr="00EC2745">
        <w:rPr>
          <w:rFonts w:asciiTheme="majorHAnsi" w:hAnsiTheme="majorHAnsi" w:cstheme="majorHAnsi"/>
        </w:rPr>
        <w:t>L</w:t>
      </w:r>
      <w:r w:rsidR="00D2043C" w:rsidRPr="00EC2745">
        <w:rPr>
          <w:rFonts w:asciiTheme="majorHAnsi" w:hAnsiTheme="majorHAnsi" w:cstheme="majorHAnsi"/>
        </w:rPr>
        <w:t xml:space="preserve">a obtención de nuevos recursos </w:t>
      </w:r>
      <w:r w:rsidRPr="00EC2745">
        <w:rPr>
          <w:rFonts w:asciiTheme="majorHAnsi" w:hAnsiTheme="majorHAnsi" w:cstheme="majorHAnsi"/>
        </w:rPr>
        <w:t>par ampliar la cobertura de conexión de internet en el país</w:t>
      </w:r>
      <w:r w:rsidR="00D2043C" w:rsidRPr="00EC2745">
        <w:rPr>
          <w:rFonts w:asciiTheme="majorHAnsi" w:hAnsiTheme="majorHAnsi" w:cstheme="majorHAnsi"/>
        </w:rPr>
        <w:t>.</w:t>
      </w:r>
    </w:p>
    <w:p w14:paraId="5F6CD2F9" w14:textId="2042AD86" w:rsidR="00D2043C" w:rsidRPr="00EC2745" w:rsidRDefault="00A219B5" w:rsidP="00907892">
      <w:pPr>
        <w:pStyle w:val="Prrafodelista"/>
        <w:numPr>
          <w:ilvl w:val="0"/>
          <w:numId w:val="1"/>
        </w:numPr>
        <w:spacing w:line="360" w:lineRule="auto"/>
        <w:jc w:val="both"/>
        <w:rPr>
          <w:rFonts w:asciiTheme="majorHAnsi" w:hAnsiTheme="majorHAnsi" w:cstheme="majorHAnsi"/>
        </w:rPr>
      </w:pPr>
      <w:r w:rsidRPr="00EC2745">
        <w:rPr>
          <w:rFonts w:asciiTheme="majorHAnsi" w:hAnsiTheme="majorHAnsi" w:cstheme="majorHAnsi"/>
        </w:rPr>
        <w:t>C</w:t>
      </w:r>
      <w:r w:rsidR="00D2043C" w:rsidRPr="00EC2745">
        <w:rPr>
          <w:rFonts w:asciiTheme="majorHAnsi" w:hAnsiTheme="majorHAnsi" w:cstheme="majorHAnsi"/>
        </w:rPr>
        <w:t xml:space="preserve">omenzar a dar una regulación de las </w:t>
      </w:r>
      <w:r w:rsidR="00D2043C" w:rsidRPr="00ED20FF">
        <w:rPr>
          <w:rFonts w:asciiTheme="majorHAnsi" w:hAnsiTheme="majorHAnsi" w:cstheme="majorHAnsi"/>
        </w:rPr>
        <w:t xml:space="preserve">plataformas </w:t>
      </w:r>
      <w:r w:rsidR="00ED20FF" w:rsidRPr="00ED20FF">
        <w:rPr>
          <w:rFonts w:asciiTheme="majorHAnsi" w:hAnsiTheme="majorHAnsi" w:cstheme="majorHAnsi"/>
        </w:rPr>
        <w:t>digitales</w:t>
      </w:r>
      <w:r w:rsidR="00D2043C" w:rsidRPr="00ED20FF">
        <w:rPr>
          <w:rFonts w:asciiTheme="majorHAnsi" w:hAnsiTheme="majorHAnsi" w:cstheme="majorHAnsi"/>
        </w:rPr>
        <w:t xml:space="preserve"> en</w:t>
      </w:r>
      <w:r w:rsidR="00D2043C" w:rsidRPr="00EC2745">
        <w:rPr>
          <w:rFonts w:asciiTheme="majorHAnsi" w:hAnsiTheme="majorHAnsi" w:cstheme="majorHAnsi"/>
        </w:rPr>
        <w:t xml:space="preserve"> el sistema legal colombiano</w:t>
      </w:r>
      <w:r w:rsidRPr="00EC2745">
        <w:rPr>
          <w:rFonts w:asciiTheme="majorHAnsi" w:hAnsiTheme="majorHAnsi" w:cstheme="majorHAnsi"/>
        </w:rPr>
        <w:t>.</w:t>
      </w:r>
    </w:p>
    <w:p w14:paraId="40DCF1AD" w14:textId="0EC772FE" w:rsidR="00A219B5" w:rsidRPr="00EC2745" w:rsidRDefault="00A219B5" w:rsidP="00A219B5">
      <w:pPr>
        <w:pStyle w:val="Prrafodelista"/>
        <w:spacing w:line="360" w:lineRule="auto"/>
        <w:jc w:val="both"/>
        <w:rPr>
          <w:rFonts w:asciiTheme="majorHAnsi" w:hAnsiTheme="majorHAnsi" w:cstheme="majorHAnsi"/>
        </w:rPr>
      </w:pPr>
    </w:p>
    <w:p w14:paraId="1493292E" w14:textId="6C9F984F" w:rsidR="00A219B5" w:rsidRPr="00EC2745" w:rsidRDefault="00A219B5" w:rsidP="00A219B5">
      <w:pPr>
        <w:pStyle w:val="Prrafodelista"/>
        <w:spacing w:line="360" w:lineRule="auto"/>
        <w:jc w:val="both"/>
        <w:rPr>
          <w:rFonts w:asciiTheme="majorHAnsi" w:hAnsiTheme="majorHAnsi" w:cstheme="majorHAnsi"/>
        </w:rPr>
      </w:pPr>
    </w:p>
    <w:p w14:paraId="41A2FD4B" w14:textId="24DC03FC" w:rsidR="00A219B5" w:rsidRPr="00EC2745" w:rsidRDefault="00A219B5" w:rsidP="00A219B5">
      <w:pPr>
        <w:pStyle w:val="Prrafodelista"/>
        <w:spacing w:line="360" w:lineRule="auto"/>
        <w:jc w:val="both"/>
        <w:rPr>
          <w:rFonts w:asciiTheme="majorHAnsi" w:hAnsiTheme="majorHAnsi" w:cstheme="majorHAnsi"/>
        </w:rPr>
      </w:pPr>
    </w:p>
    <w:p w14:paraId="279196F1" w14:textId="77777777" w:rsidR="00A219B5" w:rsidRPr="00EC2745" w:rsidRDefault="00A219B5" w:rsidP="00A219B5">
      <w:pPr>
        <w:pStyle w:val="Prrafodelista"/>
        <w:spacing w:line="360" w:lineRule="auto"/>
        <w:jc w:val="both"/>
        <w:rPr>
          <w:rFonts w:asciiTheme="majorHAnsi" w:hAnsiTheme="majorHAnsi" w:cstheme="majorHAnsi"/>
        </w:rPr>
      </w:pPr>
    </w:p>
    <w:p w14:paraId="6CE68647" w14:textId="5C0D8C2D" w:rsidR="00D2043C" w:rsidRPr="00EC2745" w:rsidRDefault="00A219B5" w:rsidP="00A219B5">
      <w:pPr>
        <w:spacing w:line="360" w:lineRule="auto"/>
        <w:jc w:val="both"/>
        <w:rPr>
          <w:rFonts w:asciiTheme="majorHAnsi" w:hAnsiTheme="majorHAnsi" w:cstheme="majorHAnsi"/>
          <w:b/>
          <w:bCs/>
        </w:rPr>
      </w:pPr>
      <w:r w:rsidRPr="00EC2745">
        <w:rPr>
          <w:rFonts w:asciiTheme="majorHAnsi" w:hAnsiTheme="majorHAnsi" w:cstheme="majorHAnsi"/>
          <w:b/>
          <w:bCs/>
        </w:rPr>
        <w:t>Beneficios del proyecto</w:t>
      </w:r>
    </w:p>
    <w:p w14:paraId="10A2F8C4" w14:textId="77777777" w:rsidR="00415400" w:rsidRPr="00EC2745" w:rsidRDefault="00415400" w:rsidP="00A219B5">
      <w:pPr>
        <w:spacing w:line="360" w:lineRule="auto"/>
        <w:jc w:val="both"/>
        <w:rPr>
          <w:rFonts w:asciiTheme="majorHAnsi" w:hAnsiTheme="majorHAnsi" w:cstheme="majorHAnsi"/>
        </w:rPr>
      </w:pPr>
    </w:p>
    <w:p w14:paraId="62BA3A3E" w14:textId="0BF91FCD" w:rsidR="00D2043C" w:rsidRPr="00EC2745" w:rsidRDefault="00415400" w:rsidP="00A219B5">
      <w:pPr>
        <w:spacing w:line="360" w:lineRule="auto"/>
        <w:jc w:val="both"/>
        <w:rPr>
          <w:rFonts w:asciiTheme="majorHAnsi" w:hAnsiTheme="majorHAnsi" w:cstheme="majorHAnsi"/>
          <w:color w:val="000000" w:themeColor="text1"/>
          <w:lang w:eastAsia="es-ES"/>
        </w:rPr>
      </w:pPr>
      <w:r w:rsidRPr="00EC2745">
        <w:rPr>
          <w:rFonts w:asciiTheme="majorHAnsi" w:hAnsiTheme="majorHAnsi" w:cstheme="majorHAnsi"/>
        </w:rPr>
        <w:t xml:space="preserve">El proyecto de ley </w:t>
      </w:r>
      <w:r w:rsidR="005E250B">
        <w:rPr>
          <w:rFonts w:asciiTheme="majorHAnsi" w:hAnsiTheme="majorHAnsi" w:cstheme="majorHAnsi"/>
          <w:color w:val="000000" w:themeColor="text1"/>
          <w:lang w:eastAsia="es-ES"/>
        </w:rPr>
        <w:t>contempla una</w:t>
      </w:r>
      <w:r w:rsidRPr="00EC2745">
        <w:rPr>
          <w:rFonts w:asciiTheme="majorHAnsi" w:hAnsiTheme="majorHAnsi" w:cstheme="majorHAnsi"/>
          <w:color w:val="000000" w:themeColor="text1"/>
          <w:lang w:eastAsia="es-ES"/>
        </w:rPr>
        <w:t xml:space="preserve"> tarifa del 5% sobre el valor del pago en la prestación de servicios digitales a nivel territorial. En el caso de los servicios electrónicos o digitales prestados desde el territorio nacional, la tarifa será del 2%. </w:t>
      </w:r>
      <w:r w:rsidR="00EF5EB5" w:rsidRPr="00EC2745">
        <w:rPr>
          <w:rFonts w:asciiTheme="majorHAnsi" w:hAnsiTheme="majorHAnsi" w:cstheme="majorHAnsi"/>
          <w:color w:val="000000" w:themeColor="text1"/>
          <w:lang w:eastAsia="es-ES"/>
        </w:rPr>
        <w:t>En el sig</w:t>
      </w:r>
      <w:r w:rsidR="005E250B">
        <w:rPr>
          <w:rFonts w:asciiTheme="majorHAnsi" w:hAnsiTheme="majorHAnsi" w:cstheme="majorHAnsi"/>
          <w:color w:val="000000" w:themeColor="text1"/>
          <w:lang w:eastAsia="es-ES"/>
        </w:rPr>
        <w:t>uiente cuadro se especifican algunas plataformas que prestan estos servicios digitales:</w:t>
      </w:r>
      <w:r w:rsidR="00EF5EB5" w:rsidRPr="00EC2745">
        <w:rPr>
          <w:rFonts w:asciiTheme="majorHAnsi" w:hAnsiTheme="majorHAnsi" w:cstheme="majorHAnsi"/>
          <w:color w:val="000000" w:themeColor="text1"/>
          <w:lang w:eastAsia="es-ES"/>
        </w:rPr>
        <w:t xml:space="preserve"> </w:t>
      </w:r>
    </w:p>
    <w:p w14:paraId="445AEA52" w14:textId="6EDC3403" w:rsidR="00EF5EB5" w:rsidRPr="00EC2745" w:rsidRDefault="00EF5EB5" w:rsidP="00A219B5">
      <w:pPr>
        <w:spacing w:line="360" w:lineRule="auto"/>
        <w:jc w:val="both"/>
        <w:rPr>
          <w:rFonts w:asciiTheme="majorHAnsi" w:hAnsiTheme="majorHAnsi" w:cstheme="majorHAnsi"/>
          <w:color w:val="000000" w:themeColor="text1"/>
          <w:lang w:eastAsia="es-ES"/>
        </w:rPr>
      </w:pPr>
    </w:p>
    <w:p w14:paraId="086D4C44" w14:textId="032C462A" w:rsidR="00EF5EB5" w:rsidRPr="00EC2745" w:rsidRDefault="00EF5EB5" w:rsidP="00A219B5">
      <w:pPr>
        <w:spacing w:line="360" w:lineRule="auto"/>
        <w:jc w:val="both"/>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Tabla 1.</w:t>
      </w:r>
      <w:r w:rsidRPr="00EC2745">
        <w:rPr>
          <w:rFonts w:asciiTheme="majorHAnsi" w:hAnsiTheme="majorHAnsi" w:cstheme="majorHAnsi"/>
          <w:color w:val="000000" w:themeColor="text1"/>
          <w:lang w:eastAsia="es-ES"/>
        </w:rPr>
        <w:t xml:space="preserve"> Plataformas digitales en Colombia.</w:t>
      </w:r>
    </w:p>
    <w:tbl>
      <w:tblPr>
        <w:tblStyle w:val="PlainTable2"/>
        <w:tblW w:w="0" w:type="auto"/>
        <w:jc w:val="center"/>
        <w:tblLook w:val="04A0" w:firstRow="1" w:lastRow="0" w:firstColumn="1" w:lastColumn="0" w:noHBand="0" w:noVBand="1"/>
      </w:tblPr>
      <w:tblGrid>
        <w:gridCol w:w="2830"/>
        <w:gridCol w:w="2977"/>
        <w:gridCol w:w="2977"/>
      </w:tblGrid>
      <w:tr w:rsidR="00EF5EB5" w:rsidRPr="00EC2745" w14:paraId="728219AC" w14:textId="77777777" w:rsidTr="00C930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EAAAA" w:themeFill="background2" w:themeFillShade="BF"/>
            <w:vAlign w:val="center"/>
          </w:tcPr>
          <w:p w14:paraId="5F4F48C8" w14:textId="77777777" w:rsidR="00EF5EB5" w:rsidRPr="00EC2745" w:rsidRDefault="00EF5EB5" w:rsidP="00C930AC">
            <w:pPr>
              <w:jc w:val="center"/>
              <w:rPr>
                <w:rFonts w:asciiTheme="majorHAnsi" w:hAnsiTheme="majorHAnsi" w:cstheme="majorHAnsi"/>
              </w:rPr>
            </w:pPr>
            <w:r w:rsidRPr="00EC2745">
              <w:rPr>
                <w:rFonts w:asciiTheme="majorHAnsi" w:hAnsiTheme="majorHAnsi" w:cstheme="majorHAnsi"/>
              </w:rPr>
              <w:t>Servicios de entretenimiento</w:t>
            </w:r>
          </w:p>
        </w:tc>
        <w:tc>
          <w:tcPr>
            <w:tcW w:w="2977" w:type="dxa"/>
            <w:shd w:val="clear" w:color="auto" w:fill="AEAAAA" w:themeFill="background2" w:themeFillShade="BF"/>
            <w:vAlign w:val="center"/>
          </w:tcPr>
          <w:p w14:paraId="7FA7F7CB" w14:textId="77777777" w:rsidR="00EF5EB5" w:rsidRPr="00EC2745" w:rsidRDefault="00EF5EB5" w:rsidP="00C930A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Servicios de comunicaciones</w:t>
            </w:r>
          </w:p>
        </w:tc>
        <w:tc>
          <w:tcPr>
            <w:tcW w:w="2977" w:type="dxa"/>
            <w:shd w:val="clear" w:color="auto" w:fill="AEAAAA" w:themeFill="background2" w:themeFillShade="BF"/>
            <w:vAlign w:val="center"/>
          </w:tcPr>
          <w:p w14:paraId="69DA3076" w14:textId="77777777" w:rsidR="00EF5EB5" w:rsidRPr="00EC2745" w:rsidRDefault="00EF5EB5" w:rsidP="00C930A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Servicios Sociales y utilidades</w:t>
            </w:r>
          </w:p>
        </w:tc>
      </w:tr>
      <w:tr w:rsidR="00EF5EB5" w:rsidRPr="00EC2745" w14:paraId="11A02B9C"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41FD087"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Netflix</w:t>
            </w:r>
            <w:proofErr w:type="spellEnd"/>
          </w:p>
        </w:tc>
        <w:tc>
          <w:tcPr>
            <w:tcW w:w="2977" w:type="dxa"/>
            <w:vAlign w:val="center"/>
          </w:tcPr>
          <w:p w14:paraId="538F7407"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Whatsapp</w:t>
            </w:r>
            <w:proofErr w:type="spellEnd"/>
          </w:p>
        </w:tc>
        <w:tc>
          <w:tcPr>
            <w:tcW w:w="2977" w:type="dxa"/>
            <w:vAlign w:val="center"/>
          </w:tcPr>
          <w:p w14:paraId="41631818"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Viber</w:t>
            </w:r>
            <w:proofErr w:type="spellEnd"/>
          </w:p>
        </w:tc>
      </w:tr>
      <w:tr w:rsidR="00EF5EB5" w:rsidRPr="00EC2745" w14:paraId="53625DC2"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8B5BFCF"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Amazon Prime Video</w:t>
            </w:r>
          </w:p>
        </w:tc>
        <w:tc>
          <w:tcPr>
            <w:tcW w:w="2977" w:type="dxa"/>
            <w:vAlign w:val="center"/>
          </w:tcPr>
          <w:p w14:paraId="7F8C549E"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Skype</w:t>
            </w:r>
          </w:p>
        </w:tc>
        <w:tc>
          <w:tcPr>
            <w:tcW w:w="2977" w:type="dxa"/>
            <w:vAlign w:val="center"/>
          </w:tcPr>
          <w:p w14:paraId="45972B3B"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Facebook</w:t>
            </w:r>
          </w:p>
        </w:tc>
      </w:tr>
      <w:tr w:rsidR="00EF5EB5" w:rsidRPr="00EC2745" w14:paraId="26BE5023"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B3C7D2"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Claro video</w:t>
            </w:r>
          </w:p>
        </w:tc>
        <w:tc>
          <w:tcPr>
            <w:tcW w:w="2977" w:type="dxa"/>
            <w:vAlign w:val="center"/>
          </w:tcPr>
          <w:p w14:paraId="2F05B628"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Telegram</w:t>
            </w:r>
            <w:proofErr w:type="spellEnd"/>
          </w:p>
        </w:tc>
        <w:tc>
          <w:tcPr>
            <w:tcW w:w="2977" w:type="dxa"/>
            <w:vAlign w:val="center"/>
          </w:tcPr>
          <w:p w14:paraId="0929E18B"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Twitter</w:t>
            </w:r>
          </w:p>
        </w:tc>
      </w:tr>
      <w:tr w:rsidR="00EF5EB5" w:rsidRPr="00EC2745" w14:paraId="1EADE6B5"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E1522DB"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Movistar Play</w:t>
            </w:r>
          </w:p>
        </w:tc>
        <w:tc>
          <w:tcPr>
            <w:tcW w:w="2977" w:type="dxa"/>
            <w:vAlign w:val="center"/>
          </w:tcPr>
          <w:p w14:paraId="3BE72B16"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Messenger</w:t>
            </w:r>
          </w:p>
        </w:tc>
        <w:tc>
          <w:tcPr>
            <w:tcW w:w="2977" w:type="dxa"/>
            <w:vAlign w:val="center"/>
          </w:tcPr>
          <w:p w14:paraId="2E6CCAD4"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Instagram</w:t>
            </w:r>
          </w:p>
        </w:tc>
      </w:tr>
      <w:tr w:rsidR="00EF5EB5" w:rsidRPr="00EC2745" w14:paraId="365582CA"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78705E"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DIRECTV Play</w:t>
            </w:r>
          </w:p>
        </w:tc>
        <w:tc>
          <w:tcPr>
            <w:tcW w:w="2977" w:type="dxa"/>
            <w:vAlign w:val="center"/>
          </w:tcPr>
          <w:p w14:paraId="777B8BFB"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Line</w:t>
            </w:r>
          </w:p>
        </w:tc>
        <w:tc>
          <w:tcPr>
            <w:tcW w:w="2977" w:type="dxa"/>
            <w:vAlign w:val="center"/>
          </w:tcPr>
          <w:p w14:paraId="59B6011C"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Pinterest</w:t>
            </w:r>
          </w:p>
        </w:tc>
      </w:tr>
      <w:tr w:rsidR="00EF5EB5" w:rsidRPr="00EC2745" w14:paraId="2B50A615"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9873D47"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Fox Play</w:t>
            </w:r>
          </w:p>
        </w:tc>
        <w:tc>
          <w:tcPr>
            <w:tcW w:w="2977" w:type="dxa"/>
            <w:vAlign w:val="center"/>
          </w:tcPr>
          <w:p w14:paraId="2446819F"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Hangouts</w:t>
            </w:r>
            <w:proofErr w:type="spellEnd"/>
          </w:p>
        </w:tc>
        <w:tc>
          <w:tcPr>
            <w:tcW w:w="2977" w:type="dxa"/>
            <w:vAlign w:val="center"/>
          </w:tcPr>
          <w:p w14:paraId="3FE76669"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Linkedin</w:t>
            </w:r>
            <w:proofErr w:type="spellEnd"/>
          </w:p>
        </w:tc>
      </w:tr>
      <w:tr w:rsidR="00EF5EB5" w:rsidRPr="00EC2745" w14:paraId="463C21C4"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0004899"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Caracol Play</w:t>
            </w:r>
          </w:p>
        </w:tc>
        <w:tc>
          <w:tcPr>
            <w:tcW w:w="2977" w:type="dxa"/>
            <w:vAlign w:val="center"/>
          </w:tcPr>
          <w:p w14:paraId="35EDEEAC"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 xml:space="preserve">Google </w:t>
            </w:r>
            <w:proofErr w:type="spellStart"/>
            <w:r w:rsidRPr="00EC2745">
              <w:rPr>
                <w:rFonts w:asciiTheme="majorHAnsi" w:hAnsiTheme="majorHAnsi" w:cstheme="majorHAnsi"/>
              </w:rPr>
              <w:t>Allo</w:t>
            </w:r>
            <w:proofErr w:type="spellEnd"/>
          </w:p>
        </w:tc>
        <w:tc>
          <w:tcPr>
            <w:tcW w:w="2977" w:type="dxa"/>
            <w:vAlign w:val="center"/>
          </w:tcPr>
          <w:p w14:paraId="03EA1534"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Vine</w:t>
            </w:r>
          </w:p>
        </w:tc>
      </w:tr>
      <w:tr w:rsidR="00EF5EB5" w:rsidRPr="00EC2745" w14:paraId="66E3A83F"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BE826AF"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RTVC Play</w:t>
            </w:r>
          </w:p>
        </w:tc>
        <w:tc>
          <w:tcPr>
            <w:tcW w:w="2977" w:type="dxa"/>
            <w:vAlign w:val="center"/>
          </w:tcPr>
          <w:p w14:paraId="6420D02E"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BBM</w:t>
            </w:r>
          </w:p>
        </w:tc>
        <w:tc>
          <w:tcPr>
            <w:tcW w:w="2977" w:type="dxa"/>
            <w:vAlign w:val="center"/>
          </w:tcPr>
          <w:p w14:paraId="59DF4EEC"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Google Drive</w:t>
            </w:r>
          </w:p>
        </w:tc>
      </w:tr>
      <w:tr w:rsidR="00EF5EB5" w:rsidRPr="00EC2745" w14:paraId="299C8813"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BA6409"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RCN</w:t>
            </w:r>
          </w:p>
        </w:tc>
        <w:tc>
          <w:tcPr>
            <w:tcW w:w="2977" w:type="dxa"/>
            <w:vAlign w:val="center"/>
          </w:tcPr>
          <w:p w14:paraId="779C7D5D"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Wire</w:t>
            </w:r>
            <w:proofErr w:type="spellEnd"/>
          </w:p>
        </w:tc>
        <w:tc>
          <w:tcPr>
            <w:tcW w:w="2977" w:type="dxa"/>
            <w:vAlign w:val="center"/>
          </w:tcPr>
          <w:p w14:paraId="49825FA8"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One</w:t>
            </w:r>
            <w:proofErr w:type="spellEnd"/>
            <w:r w:rsidRPr="00EC2745">
              <w:rPr>
                <w:rFonts w:asciiTheme="majorHAnsi" w:hAnsiTheme="majorHAnsi" w:cstheme="majorHAnsi"/>
              </w:rPr>
              <w:t xml:space="preserve"> Drive</w:t>
            </w:r>
          </w:p>
        </w:tc>
      </w:tr>
      <w:tr w:rsidR="00EF5EB5" w:rsidRPr="00EC2745" w14:paraId="08E845DA"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51D04C9"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Spotify</w:t>
            </w:r>
            <w:proofErr w:type="spellEnd"/>
          </w:p>
        </w:tc>
        <w:tc>
          <w:tcPr>
            <w:tcW w:w="2977" w:type="dxa"/>
            <w:vAlign w:val="center"/>
          </w:tcPr>
          <w:p w14:paraId="754D8296"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FaceTime</w:t>
            </w:r>
            <w:proofErr w:type="spellEnd"/>
          </w:p>
        </w:tc>
        <w:tc>
          <w:tcPr>
            <w:tcW w:w="2977" w:type="dxa"/>
            <w:vAlign w:val="center"/>
          </w:tcPr>
          <w:p w14:paraId="3997A02A"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Mega</w:t>
            </w:r>
          </w:p>
        </w:tc>
      </w:tr>
      <w:tr w:rsidR="00EF5EB5" w:rsidRPr="00EC2745" w14:paraId="23AA30CD"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1CC6076"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Youtube</w:t>
            </w:r>
            <w:proofErr w:type="spellEnd"/>
          </w:p>
        </w:tc>
        <w:tc>
          <w:tcPr>
            <w:tcW w:w="2977" w:type="dxa"/>
            <w:vAlign w:val="center"/>
          </w:tcPr>
          <w:p w14:paraId="289D6569"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Tango</w:t>
            </w:r>
          </w:p>
        </w:tc>
        <w:tc>
          <w:tcPr>
            <w:tcW w:w="2977" w:type="dxa"/>
            <w:vAlign w:val="center"/>
          </w:tcPr>
          <w:p w14:paraId="39483F1E"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Evernote</w:t>
            </w:r>
            <w:proofErr w:type="spellEnd"/>
          </w:p>
        </w:tc>
      </w:tr>
      <w:tr w:rsidR="00EF5EB5" w:rsidRPr="00EC2745" w14:paraId="02BD4B21"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31EE636"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Deezer</w:t>
            </w:r>
            <w:proofErr w:type="spellEnd"/>
          </w:p>
        </w:tc>
        <w:tc>
          <w:tcPr>
            <w:tcW w:w="2977" w:type="dxa"/>
            <w:vAlign w:val="center"/>
          </w:tcPr>
          <w:p w14:paraId="6372993B"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 xml:space="preserve">Google </w:t>
            </w:r>
            <w:proofErr w:type="spellStart"/>
            <w:r w:rsidRPr="00EC2745">
              <w:rPr>
                <w:rFonts w:asciiTheme="majorHAnsi" w:hAnsiTheme="majorHAnsi" w:cstheme="majorHAnsi"/>
              </w:rPr>
              <w:t>Duo</w:t>
            </w:r>
            <w:proofErr w:type="spellEnd"/>
          </w:p>
        </w:tc>
        <w:tc>
          <w:tcPr>
            <w:tcW w:w="2977" w:type="dxa"/>
            <w:vAlign w:val="center"/>
          </w:tcPr>
          <w:p w14:paraId="3E6D50B0"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Amazon</w:t>
            </w:r>
          </w:p>
        </w:tc>
      </w:tr>
      <w:tr w:rsidR="00EF5EB5" w:rsidRPr="00EC2745" w14:paraId="44AE382D"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2F7E6A3"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Crackle</w:t>
            </w:r>
            <w:proofErr w:type="spellEnd"/>
          </w:p>
        </w:tc>
        <w:tc>
          <w:tcPr>
            <w:tcW w:w="2977" w:type="dxa"/>
            <w:vAlign w:val="center"/>
          </w:tcPr>
          <w:p w14:paraId="6B57D727"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Meet</w:t>
            </w:r>
            <w:proofErr w:type="spellEnd"/>
          </w:p>
        </w:tc>
        <w:tc>
          <w:tcPr>
            <w:tcW w:w="2977" w:type="dxa"/>
            <w:vAlign w:val="center"/>
          </w:tcPr>
          <w:p w14:paraId="23E5DF24"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Alibaba</w:t>
            </w:r>
            <w:proofErr w:type="spellEnd"/>
          </w:p>
        </w:tc>
      </w:tr>
      <w:tr w:rsidR="00EF5EB5" w:rsidRPr="00EC2745" w14:paraId="2C504E96"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AADF6DA"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Itunes</w:t>
            </w:r>
            <w:proofErr w:type="spellEnd"/>
          </w:p>
        </w:tc>
        <w:tc>
          <w:tcPr>
            <w:tcW w:w="2977" w:type="dxa"/>
            <w:vAlign w:val="center"/>
          </w:tcPr>
          <w:p w14:paraId="2EE4079A"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Zoom</w:t>
            </w:r>
          </w:p>
        </w:tc>
        <w:tc>
          <w:tcPr>
            <w:tcW w:w="2977" w:type="dxa"/>
            <w:vAlign w:val="center"/>
          </w:tcPr>
          <w:p w14:paraId="7D0462D4"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C2745">
              <w:rPr>
                <w:rFonts w:asciiTheme="majorHAnsi" w:hAnsiTheme="majorHAnsi" w:cstheme="majorHAnsi"/>
              </w:rPr>
              <w:t>Dropbox</w:t>
            </w:r>
          </w:p>
        </w:tc>
      </w:tr>
      <w:tr w:rsidR="00EF5EB5" w:rsidRPr="00EC2745" w14:paraId="2B131FC7"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FE395CE"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Google Películas</w:t>
            </w:r>
          </w:p>
        </w:tc>
        <w:tc>
          <w:tcPr>
            <w:tcW w:w="2977" w:type="dxa"/>
            <w:vAlign w:val="center"/>
          </w:tcPr>
          <w:p w14:paraId="78F6B3FC"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977" w:type="dxa"/>
            <w:vAlign w:val="center"/>
          </w:tcPr>
          <w:p w14:paraId="2B63B492"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Icloud</w:t>
            </w:r>
            <w:proofErr w:type="spellEnd"/>
          </w:p>
        </w:tc>
      </w:tr>
      <w:tr w:rsidR="00EF5EB5" w:rsidRPr="00EC2745" w14:paraId="308723D2"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B6EDDC"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HBO Play</w:t>
            </w:r>
          </w:p>
        </w:tc>
        <w:tc>
          <w:tcPr>
            <w:tcW w:w="2977" w:type="dxa"/>
            <w:vAlign w:val="center"/>
          </w:tcPr>
          <w:p w14:paraId="5FCFDF38"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977" w:type="dxa"/>
            <w:vAlign w:val="center"/>
          </w:tcPr>
          <w:p w14:paraId="44B3606E"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sidRPr="00EC2745">
              <w:rPr>
                <w:rFonts w:asciiTheme="majorHAnsi" w:hAnsiTheme="majorHAnsi" w:cstheme="majorHAnsi"/>
              </w:rPr>
              <w:t>Aliexpress</w:t>
            </w:r>
            <w:proofErr w:type="spellEnd"/>
          </w:p>
        </w:tc>
      </w:tr>
      <w:tr w:rsidR="00EF5EB5" w:rsidRPr="00EC2745" w14:paraId="46B2CD81"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B75EA2F" w14:textId="77777777" w:rsidR="00EF5EB5" w:rsidRPr="00EC2745" w:rsidRDefault="00EF5EB5" w:rsidP="00C930AC">
            <w:pPr>
              <w:jc w:val="center"/>
              <w:rPr>
                <w:rFonts w:asciiTheme="majorHAnsi" w:hAnsiTheme="majorHAnsi" w:cstheme="majorHAnsi"/>
                <w:b w:val="0"/>
                <w:bCs w:val="0"/>
              </w:rPr>
            </w:pPr>
            <w:r w:rsidRPr="00EC2745">
              <w:rPr>
                <w:rFonts w:asciiTheme="majorHAnsi" w:hAnsiTheme="majorHAnsi" w:cstheme="majorHAnsi"/>
                <w:b w:val="0"/>
                <w:bCs w:val="0"/>
              </w:rPr>
              <w:t>Google Música</w:t>
            </w:r>
          </w:p>
        </w:tc>
        <w:tc>
          <w:tcPr>
            <w:tcW w:w="2977" w:type="dxa"/>
            <w:vAlign w:val="center"/>
          </w:tcPr>
          <w:p w14:paraId="05A5DE13"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977" w:type="dxa"/>
            <w:vAlign w:val="center"/>
          </w:tcPr>
          <w:p w14:paraId="47453FF1"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EF5EB5" w:rsidRPr="00EC2745" w14:paraId="38A622DF" w14:textId="77777777" w:rsidTr="00C930AC">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482963E"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Napster</w:t>
            </w:r>
            <w:proofErr w:type="spellEnd"/>
          </w:p>
        </w:tc>
        <w:tc>
          <w:tcPr>
            <w:tcW w:w="2977" w:type="dxa"/>
            <w:vAlign w:val="center"/>
          </w:tcPr>
          <w:p w14:paraId="30CAB432"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977" w:type="dxa"/>
            <w:vAlign w:val="center"/>
          </w:tcPr>
          <w:p w14:paraId="6B6FBCAD" w14:textId="77777777" w:rsidR="00EF5EB5" w:rsidRPr="00EC2745" w:rsidRDefault="00EF5EB5" w:rsidP="00C930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F5EB5" w:rsidRPr="00EC2745" w14:paraId="7A70684A" w14:textId="77777777" w:rsidTr="00C93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8949FC0" w14:textId="77777777" w:rsidR="00EF5EB5" w:rsidRPr="00EC2745" w:rsidRDefault="00EF5EB5" w:rsidP="00C930AC">
            <w:pPr>
              <w:jc w:val="center"/>
              <w:rPr>
                <w:rFonts w:asciiTheme="majorHAnsi" w:hAnsiTheme="majorHAnsi" w:cstheme="majorHAnsi"/>
                <w:b w:val="0"/>
                <w:bCs w:val="0"/>
              </w:rPr>
            </w:pPr>
            <w:proofErr w:type="spellStart"/>
            <w:r w:rsidRPr="00EC2745">
              <w:rPr>
                <w:rFonts w:asciiTheme="majorHAnsi" w:hAnsiTheme="majorHAnsi" w:cstheme="majorHAnsi"/>
                <w:b w:val="0"/>
                <w:bCs w:val="0"/>
              </w:rPr>
              <w:t>Shazam</w:t>
            </w:r>
            <w:proofErr w:type="spellEnd"/>
          </w:p>
        </w:tc>
        <w:tc>
          <w:tcPr>
            <w:tcW w:w="2977" w:type="dxa"/>
            <w:vAlign w:val="center"/>
          </w:tcPr>
          <w:p w14:paraId="58C16150"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977" w:type="dxa"/>
            <w:vAlign w:val="center"/>
          </w:tcPr>
          <w:p w14:paraId="0DBF2EBB" w14:textId="77777777" w:rsidR="00EF5EB5" w:rsidRPr="00EC2745" w:rsidRDefault="00EF5EB5" w:rsidP="00C930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5920EDCA" w14:textId="6CBB59A7" w:rsidR="00EF5EB5" w:rsidRDefault="00CC1026" w:rsidP="00A219B5">
      <w:pPr>
        <w:spacing w:line="360" w:lineRule="auto"/>
        <w:jc w:val="both"/>
        <w:rPr>
          <w:rFonts w:asciiTheme="majorHAnsi" w:hAnsiTheme="majorHAnsi" w:cstheme="majorHAnsi"/>
        </w:rPr>
      </w:pPr>
      <w:r w:rsidRPr="00EC2745">
        <w:rPr>
          <w:rFonts w:asciiTheme="majorHAnsi" w:hAnsiTheme="majorHAnsi" w:cstheme="majorHAnsi"/>
        </w:rPr>
        <w:t xml:space="preserve">Fuente: </w:t>
      </w:r>
      <w:r w:rsidR="00ED20FF">
        <w:rPr>
          <w:rFonts w:asciiTheme="majorHAnsi" w:hAnsiTheme="majorHAnsi" w:cstheme="majorHAnsi"/>
        </w:rPr>
        <w:t>Exposición de motivos del proyecto de ley 484 de 2020.</w:t>
      </w:r>
    </w:p>
    <w:p w14:paraId="6A6B5BCB" w14:textId="77777777" w:rsidR="00ED20FF" w:rsidRPr="00EC2745" w:rsidRDefault="00ED20FF" w:rsidP="00A219B5">
      <w:pPr>
        <w:spacing w:line="360" w:lineRule="auto"/>
        <w:jc w:val="both"/>
        <w:rPr>
          <w:rFonts w:asciiTheme="majorHAnsi" w:hAnsiTheme="majorHAnsi" w:cstheme="majorHAnsi"/>
        </w:rPr>
      </w:pPr>
    </w:p>
    <w:p w14:paraId="7F8F1A5A" w14:textId="25C0BDFE" w:rsidR="00CC1026" w:rsidRPr="00EC2745" w:rsidRDefault="00CC1026" w:rsidP="00A219B5">
      <w:pPr>
        <w:spacing w:line="360" w:lineRule="auto"/>
        <w:jc w:val="both"/>
        <w:rPr>
          <w:rFonts w:asciiTheme="majorHAnsi" w:hAnsiTheme="majorHAnsi" w:cstheme="majorHAnsi"/>
        </w:rPr>
      </w:pPr>
      <w:r w:rsidRPr="00EC2745">
        <w:rPr>
          <w:rFonts w:asciiTheme="majorHAnsi" w:hAnsiTheme="majorHAnsi" w:cstheme="majorHAnsi"/>
        </w:rPr>
        <w:lastRenderedPageBreak/>
        <w:t xml:space="preserve">La Organización para la Cooperación Económica y el Desarrollo (OCDE), en el 2019 inició su una discusión sobre la tributación de este tipo de plataformas.  </w:t>
      </w:r>
      <w:r w:rsidR="004E5F63">
        <w:rPr>
          <w:rFonts w:asciiTheme="majorHAnsi" w:hAnsiTheme="majorHAnsi" w:cstheme="majorHAnsi"/>
        </w:rPr>
        <w:t xml:space="preserve">Los </w:t>
      </w:r>
      <w:r w:rsidR="00C01279">
        <w:rPr>
          <w:rFonts w:asciiTheme="majorHAnsi" w:hAnsiTheme="majorHAnsi" w:cstheme="majorHAnsi"/>
        </w:rPr>
        <w:t>proveedores de estos servicios s</w:t>
      </w:r>
      <w:r w:rsidR="00D13DFE" w:rsidRPr="00EC2745">
        <w:rPr>
          <w:rFonts w:asciiTheme="majorHAnsi" w:hAnsiTheme="majorHAnsi" w:cstheme="majorHAnsi"/>
        </w:rPr>
        <w:t>e tienden a geo localizar en lugares donde existe baja tributación</w:t>
      </w:r>
      <w:r w:rsidR="00C01279">
        <w:rPr>
          <w:rFonts w:asciiTheme="majorHAnsi" w:hAnsiTheme="majorHAnsi" w:cstheme="majorHAnsi"/>
        </w:rPr>
        <w:t xml:space="preserve">. </w:t>
      </w:r>
      <w:r w:rsidR="004E5F63">
        <w:rPr>
          <w:rFonts w:asciiTheme="majorHAnsi" w:hAnsiTheme="majorHAnsi" w:cstheme="majorHAnsi"/>
        </w:rPr>
        <w:t xml:space="preserve">Por esta razón, es necesario un impuesto global a estas plataformas digitales. </w:t>
      </w:r>
      <w:r w:rsidR="00C01279">
        <w:rPr>
          <w:rFonts w:asciiTheme="majorHAnsi" w:hAnsiTheme="majorHAnsi" w:cstheme="majorHAnsi"/>
        </w:rPr>
        <w:t xml:space="preserve">Se estima que este impuesto a nivel global </w:t>
      </w:r>
      <w:r w:rsidR="00D13DFE" w:rsidRPr="00EC2745">
        <w:rPr>
          <w:rFonts w:asciiTheme="majorHAnsi" w:hAnsiTheme="majorHAnsi" w:cstheme="majorHAnsi"/>
        </w:rPr>
        <w:t xml:space="preserve">permitiría recaudar $240 mil millones de dólares. </w:t>
      </w:r>
      <w:r w:rsidR="00C01279">
        <w:rPr>
          <w:rFonts w:asciiTheme="majorHAnsi" w:hAnsiTheme="majorHAnsi" w:cstheme="majorHAnsi"/>
        </w:rPr>
        <w:t xml:space="preserve">En igual sentido, </w:t>
      </w:r>
      <w:r w:rsidR="00D13DFE" w:rsidRPr="00EC2745">
        <w:rPr>
          <w:rFonts w:asciiTheme="majorHAnsi" w:hAnsiTheme="majorHAnsi" w:cstheme="majorHAnsi"/>
        </w:rPr>
        <w:t>la Comisión Económica para América Latina y el Caribe en el informe del 2019 "Panorama Fiscal de América Latina y el Caribe 2019. Políticas Tributarias para la Movilización de Recursos en el Marco de la Agenda 2030 para el Desarrollo Sostenible", recomienda que las plataformas digitales extranjeras paguen IVA en los países de América Latina.</w:t>
      </w:r>
    </w:p>
    <w:p w14:paraId="1605DC68" w14:textId="77777777" w:rsidR="00CC1026" w:rsidRPr="00EC2745" w:rsidRDefault="00CC1026" w:rsidP="00A219B5">
      <w:pPr>
        <w:spacing w:line="360" w:lineRule="auto"/>
        <w:jc w:val="both"/>
        <w:rPr>
          <w:rFonts w:asciiTheme="majorHAnsi" w:hAnsiTheme="majorHAnsi" w:cstheme="majorHAnsi"/>
        </w:rPr>
      </w:pPr>
    </w:p>
    <w:p w14:paraId="03BDD17E" w14:textId="31B84A62" w:rsidR="00D2043C" w:rsidRPr="00EC2745" w:rsidRDefault="00D2043C" w:rsidP="00A219B5">
      <w:pPr>
        <w:spacing w:line="360" w:lineRule="auto"/>
        <w:jc w:val="both"/>
        <w:rPr>
          <w:rFonts w:asciiTheme="majorHAnsi" w:hAnsiTheme="majorHAnsi" w:cstheme="majorHAnsi"/>
        </w:rPr>
      </w:pPr>
      <w:r w:rsidRPr="00EC2745">
        <w:rPr>
          <w:rFonts w:asciiTheme="majorHAnsi" w:hAnsiTheme="majorHAnsi" w:cstheme="majorHAnsi"/>
        </w:rPr>
        <w:t>E</w:t>
      </w:r>
      <w:r w:rsidR="00D13DFE" w:rsidRPr="00EC2745">
        <w:rPr>
          <w:rFonts w:asciiTheme="majorHAnsi" w:hAnsiTheme="majorHAnsi" w:cstheme="majorHAnsi"/>
        </w:rPr>
        <w:t xml:space="preserve">ste tipo de medidas </w:t>
      </w:r>
      <w:r w:rsidR="00C01279">
        <w:rPr>
          <w:rFonts w:asciiTheme="majorHAnsi" w:hAnsiTheme="majorHAnsi" w:cstheme="majorHAnsi"/>
        </w:rPr>
        <w:t xml:space="preserve">tienen varios beneficios. Primero, </w:t>
      </w:r>
      <w:r w:rsidR="00EC2745" w:rsidRPr="00EC2745">
        <w:rPr>
          <w:rFonts w:asciiTheme="majorHAnsi" w:hAnsiTheme="majorHAnsi" w:cstheme="majorHAnsi"/>
        </w:rPr>
        <w:t xml:space="preserve">aumentan el </w:t>
      </w:r>
      <w:r w:rsidR="00C01279">
        <w:rPr>
          <w:rFonts w:asciiTheme="majorHAnsi" w:hAnsiTheme="majorHAnsi" w:cstheme="majorHAnsi"/>
        </w:rPr>
        <w:t xml:space="preserve">ingreso corriente de la Nación. Segundo, </w:t>
      </w:r>
      <w:r w:rsidRPr="00EC2745">
        <w:rPr>
          <w:rFonts w:asciiTheme="majorHAnsi" w:hAnsiTheme="majorHAnsi" w:cstheme="majorHAnsi"/>
        </w:rPr>
        <w:t>los recursos recolectados van dirigidos a la ampliación y auspicio total o parcial del servicio de conexión a internet a las personas vulnerables, el cual se ha vuelto fundamental en la actualidad por las nuevas dinámicas sociales, económicas y culturales que se llevan a través de la virtualidad. Actualmente Colombia no cuenta con un am</w:t>
      </w:r>
      <w:r w:rsidR="007B6B62">
        <w:rPr>
          <w:rFonts w:asciiTheme="majorHAnsi" w:hAnsiTheme="majorHAnsi" w:cstheme="majorHAnsi"/>
        </w:rPr>
        <w:t>plio acceso</w:t>
      </w:r>
      <w:r w:rsidRPr="00EC2745">
        <w:rPr>
          <w:rFonts w:asciiTheme="majorHAnsi" w:hAnsiTheme="majorHAnsi" w:cstheme="majorHAnsi"/>
        </w:rPr>
        <w:t xml:space="preserve"> a internet, esto se ve reflejado en los datos e indicadores del boletín del tercer trimestre del año 2020 elaborado por el Ministerio de Tecnologías de la Información y las Comunicaciones</w:t>
      </w:r>
      <w:r w:rsidR="00EC2745" w:rsidRPr="00EC2745">
        <w:rPr>
          <w:rFonts w:asciiTheme="majorHAnsi" w:hAnsiTheme="majorHAnsi" w:cstheme="majorHAnsi"/>
        </w:rPr>
        <w:t xml:space="preserve">. Según este informe, </w:t>
      </w:r>
      <w:r w:rsidRPr="00EC2745">
        <w:rPr>
          <w:rFonts w:asciiTheme="majorHAnsi" w:hAnsiTheme="majorHAnsi" w:cstheme="majorHAnsi"/>
        </w:rPr>
        <w:t>en el país existen solamente 38,07 millones de accesos a internet de los cuales son 7,67 millones de accesos fijos y 30,4 millones por acceso móvil, además solamente existen 15,22 accesos fijos a internet por cada 100 habitantes y 60,3 accesos a internet móvil por cada 100 hab</w:t>
      </w:r>
      <w:r w:rsidR="007B6B62">
        <w:rPr>
          <w:rFonts w:asciiTheme="majorHAnsi" w:hAnsiTheme="majorHAnsi" w:cstheme="majorHAnsi"/>
        </w:rPr>
        <w:t>itantes. E</w:t>
      </w:r>
      <w:r w:rsidRPr="00EC2745">
        <w:rPr>
          <w:rFonts w:asciiTheme="majorHAnsi" w:hAnsiTheme="majorHAnsi" w:cstheme="majorHAnsi"/>
        </w:rPr>
        <w:t xml:space="preserve">n el caso </w:t>
      </w:r>
      <w:r w:rsidR="007B6B62" w:rsidRPr="00EC2745">
        <w:rPr>
          <w:rFonts w:asciiTheme="majorHAnsi" w:hAnsiTheme="majorHAnsi" w:cstheme="majorHAnsi"/>
        </w:rPr>
        <w:t>específico</w:t>
      </w:r>
      <w:r w:rsidRPr="00EC2745">
        <w:rPr>
          <w:rFonts w:asciiTheme="majorHAnsi" w:hAnsiTheme="majorHAnsi" w:cstheme="majorHAnsi"/>
        </w:rPr>
        <w:t xml:space="preserve"> de poblaciones </w:t>
      </w:r>
      <w:r w:rsidR="007B6B62" w:rsidRPr="00EC2745">
        <w:rPr>
          <w:rFonts w:asciiTheme="majorHAnsi" w:hAnsiTheme="majorHAnsi" w:cstheme="majorHAnsi"/>
        </w:rPr>
        <w:t>más</w:t>
      </w:r>
      <w:r w:rsidR="007B6B62">
        <w:rPr>
          <w:rFonts w:asciiTheme="majorHAnsi" w:hAnsiTheme="majorHAnsi" w:cstheme="majorHAnsi"/>
        </w:rPr>
        <w:t xml:space="preserve"> vulnerables, </w:t>
      </w:r>
      <w:r w:rsidRPr="00EC2745">
        <w:rPr>
          <w:rFonts w:asciiTheme="majorHAnsi" w:hAnsiTheme="majorHAnsi" w:cstheme="majorHAnsi"/>
        </w:rPr>
        <w:t>de acuerdo a la Gran Encuesta Integrada de Hogares (2017)</w:t>
      </w:r>
      <w:r w:rsidR="004E5F63">
        <w:rPr>
          <w:rFonts w:asciiTheme="majorHAnsi" w:hAnsiTheme="majorHAnsi" w:cstheme="majorHAnsi"/>
        </w:rPr>
        <w:t xml:space="preserve">, </w:t>
      </w:r>
      <w:r w:rsidR="00EC2745" w:rsidRPr="00EC2745">
        <w:rPr>
          <w:rFonts w:asciiTheme="majorHAnsi" w:hAnsiTheme="majorHAnsi" w:cstheme="majorHAnsi"/>
        </w:rPr>
        <w:t xml:space="preserve">solo </w:t>
      </w:r>
      <w:r w:rsidRPr="00EC2745">
        <w:rPr>
          <w:rFonts w:asciiTheme="majorHAnsi" w:hAnsiTheme="majorHAnsi" w:cstheme="majorHAnsi"/>
        </w:rPr>
        <w:t>2,7 millones de hogares tienen acceso a internet fijo o móvil.</w:t>
      </w:r>
    </w:p>
    <w:p w14:paraId="74D8D6D4" w14:textId="77777777" w:rsidR="00EC2745" w:rsidRPr="00EC2745" w:rsidRDefault="00EC2745" w:rsidP="00EC2745">
      <w:pPr>
        <w:spacing w:after="160" w:line="360" w:lineRule="auto"/>
        <w:jc w:val="both"/>
        <w:rPr>
          <w:rFonts w:asciiTheme="majorHAnsi" w:hAnsiTheme="majorHAnsi" w:cstheme="majorHAnsi"/>
        </w:rPr>
      </w:pPr>
    </w:p>
    <w:p w14:paraId="39FE9272" w14:textId="060A6CCB" w:rsidR="007B6B62" w:rsidRDefault="00EC2745" w:rsidP="00EC2745">
      <w:pPr>
        <w:spacing w:after="160" w:line="360" w:lineRule="auto"/>
        <w:jc w:val="both"/>
        <w:rPr>
          <w:rFonts w:asciiTheme="majorHAnsi" w:hAnsiTheme="majorHAnsi" w:cstheme="majorHAnsi"/>
        </w:rPr>
      </w:pPr>
      <w:r w:rsidRPr="00EC2745">
        <w:rPr>
          <w:rFonts w:asciiTheme="majorHAnsi" w:hAnsiTheme="majorHAnsi" w:cstheme="majorHAnsi"/>
        </w:rPr>
        <w:lastRenderedPageBreak/>
        <w:t>El tercer beneficio de este proyecto es que s</w:t>
      </w:r>
      <w:r w:rsidR="00D2043C" w:rsidRPr="00EC2745">
        <w:rPr>
          <w:rFonts w:asciiTheme="majorHAnsi" w:hAnsiTheme="majorHAnsi" w:cstheme="majorHAnsi"/>
        </w:rPr>
        <w:t xml:space="preserve">e </w:t>
      </w:r>
      <w:r w:rsidRPr="00EC2745">
        <w:rPr>
          <w:rFonts w:asciiTheme="majorHAnsi" w:hAnsiTheme="majorHAnsi" w:cstheme="majorHAnsi"/>
        </w:rPr>
        <w:t xml:space="preserve">evita la </w:t>
      </w:r>
      <w:r w:rsidR="00D2043C" w:rsidRPr="00EC2745">
        <w:rPr>
          <w:rFonts w:asciiTheme="majorHAnsi" w:hAnsiTheme="majorHAnsi" w:cstheme="majorHAnsi"/>
        </w:rPr>
        <w:t>desventaja competitiva</w:t>
      </w:r>
      <w:r w:rsidR="007B6B62">
        <w:rPr>
          <w:rFonts w:asciiTheme="majorHAnsi" w:hAnsiTheme="majorHAnsi" w:cstheme="majorHAnsi"/>
        </w:rPr>
        <w:t xml:space="preserve"> en un sector de la economía. L</w:t>
      </w:r>
      <w:r w:rsidR="00D2043C" w:rsidRPr="00EC2745">
        <w:rPr>
          <w:rFonts w:asciiTheme="majorHAnsi" w:hAnsiTheme="majorHAnsi" w:cstheme="majorHAnsi"/>
        </w:rPr>
        <w:t xml:space="preserve">os proveedores de servicios tradicionales </w:t>
      </w:r>
      <w:r w:rsidR="007B6B62">
        <w:rPr>
          <w:rFonts w:asciiTheme="majorHAnsi" w:hAnsiTheme="majorHAnsi" w:cstheme="majorHAnsi"/>
        </w:rPr>
        <w:t xml:space="preserve">de algunos servicios tienen un régimen tributario que la mayoría de las plataformas digitales no cumplen. </w:t>
      </w:r>
    </w:p>
    <w:p w14:paraId="185E81D9" w14:textId="21143944" w:rsidR="00EC2745" w:rsidRDefault="00EC2745" w:rsidP="00EC2745">
      <w:pPr>
        <w:spacing w:after="160" w:line="360" w:lineRule="auto"/>
        <w:jc w:val="both"/>
        <w:rPr>
          <w:rFonts w:asciiTheme="majorHAnsi" w:hAnsiTheme="majorHAnsi" w:cstheme="majorHAnsi"/>
          <w:b/>
        </w:rPr>
      </w:pPr>
      <w:r>
        <w:rPr>
          <w:rFonts w:asciiTheme="majorHAnsi" w:hAnsiTheme="majorHAnsi" w:cstheme="majorHAnsi"/>
          <w:b/>
        </w:rPr>
        <w:t>Impedimentos</w:t>
      </w:r>
    </w:p>
    <w:p w14:paraId="68DE7B27" w14:textId="74C6A2F9" w:rsidR="00EC2745" w:rsidRDefault="00FC2841" w:rsidP="00EC2745">
      <w:pPr>
        <w:spacing w:after="160" w:line="360" w:lineRule="auto"/>
        <w:jc w:val="both"/>
        <w:rPr>
          <w:rFonts w:asciiTheme="majorHAnsi" w:hAnsiTheme="majorHAnsi" w:cstheme="majorHAnsi"/>
        </w:rPr>
      </w:pPr>
      <w:r>
        <w:rPr>
          <w:rFonts w:asciiTheme="majorHAnsi" w:hAnsiTheme="majorHAnsi" w:cstheme="majorHAnsi"/>
        </w:rPr>
        <w:t>Toda vez que se trata de un proyecto de ley de interés general, ningún Congresista puede declararse impedido salvo que tenga acciones</w:t>
      </w:r>
      <w:r w:rsidR="00ED20FF">
        <w:rPr>
          <w:rFonts w:asciiTheme="majorHAnsi" w:hAnsiTheme="majorHAnsi" w:cstheme="majorHAnsi"/>
        </w:rPr>
        <w:t xml:space="preserve"> o inversiones en plataformas digitales. </w:t>
      </w:r>
    </w:p>
    <w:p w14:paraId="41061701" w14:textId="7644F461" w:rsidR="00ED20FF" w:rsidRDefault="00ED20FF" w:rsidP="00EC2745">
      <w:pPr>
        <w:spacing w:after="160" w:line="360" w:lineRule="auto"/>
        <w:jc w:val="both"/>
        <w:rPr>
          <w:rFonts w:asciiTheme="majorHAnsi" w:hAnsiTheme="majorHAnsi" w:cstheme="majorHAnsi"/>
        </w:rPr>
      </w:pPr>
    </w:p>
    <w:p w14:paraId="4E602CB1" w14:textId="5A9F5B17" w:rsidR="007B6B62" w:rsidRDefault="007B6B62" w:rsidP="00EC2745">
      <w:pPr>
        <w:spacing w:after="160" w:line="360" w:lineRule="auto"/>
        <w:jc w:val="both"/>
        <w:rPr>
          <w:rFonts w:asciiTheme="majorHAnsi" w:hAnsiTheme="majorHAnsi" w:cstheme="majorHAnsi"/>
        </w:rPr>
      </w:pPr>
    </w:p>
    <w:p w14:paraId="288D055E" w14:textId="77777777" w:rsidR="004E5F63" w:rsidRPr="00EC2745" w:rsidRDefault="004E5F63" w:rsidP="004E5F63">
      <w:pPr>
        <w:spacing w:line="360" w:lineRule="auto"/>
        <w:jc w:val="center"/>
        <w:rPr>
          <w:rFonts w:asciiTheme="majorHAnsi" w:eastAsia="Times New Roman" w:hAnsiTheme="majorHAnsi" w:cstheme="majorHAnsi"/>
          <w:b/>
          <w:color w:val="000000" w:themeColor="text1"/>
          <w:lang w:val="es-ES" w:eastAsia="es-ES"/>
        </w:rPr>
      </w:pPr>
      <w:r w:rsidRPr="00EC2745">
        <w:rPr>
          <w:rFonts w:asciiTheme="majorHAnsi" w:hAnsiTheme="majorHAnsi" w:cstheme="majorHAnsi"/>
          <w:b/>
          <w:noProof/>
          <w:lang w:val="es-CO" w:eastAsia="es-CO"/>
        </w:rPr>
        <w:drawing>
          <wp:inline distT="0" distB="0" distL="0" distR="0" wp14:anchorId="11E63180" wp14:editId="4705BCC3">
            <wp:extent cx="1733266" cy="760206"/>
            <wp:effectExtent l="0" t="0" r="0" b="1905"/>
            <wp:docPr id="10" name="Imagen 8"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852" cy="784586"/>
                    </a:xfrm>
                    <a:prstGeom prst="rect">
                      <a:avLst/>
                    </a:prstGeom>
                    <a:noFill/>
                    <a:ln>
                      <a:noFill/>
                    </a:ln>
                  </pic:spPr>
                </pic:pic>
              </a:graphicData>
            </a:graphic>
          </wp:inline>
        </w:drawing>
      </w:r>
    </w:p>
    <w:p w14:paraId="4513B6B9" w14:textId="77777777" w:rsidR="004E5F63" w:rsidRPr="00EC2745" w:rsidRDefault="004E5F63" w:rsidP="004E5F63">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 xml:space="preserve">David Racero </w:t>
      </w:r>
      <w:proofErr w:type="spellStart"/>
      <w:r w:rsidRPr="00EC2745">
        <w:rPr>
          <w:rFonts w:asciiTheme="majorHAnsi" w:eastAsia="Arial" w:hAnsiTheme="majorHAnsi" w:cstheme="majorHAnsi"/>
          <w:b/>
          <w:color w:val="000000" w:themeColor="text1"/>
          <w:lang w:val="es-ES"/>
        </w:rPr>
        <w:t>Mayorca</w:t>
      </w:r>
      <w:proofErr w:type="spellEnd"/>
    </w:p>
    <w:p w14:paraId="2055AD4D" w14:textId="77777777" w:rsidR="004E5F63" w:rsidRPr="00EC2745" w:rsidRDefault="004E5F63" w:rsidP="004E5F63">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Representante a la Cámara por Bogotá</w:t>
      </w:r>
    </w:p>
    <w:p w14:paraId="2E766490" w14:textId="0EFCAEAC" w:rsidR="007B6B62" w:rsidRPr="004E5F63" w:rsidRDefault="007B6B62" w:rsidP="00EC2745">
      <w:pPr>
        <w:spacing w:after="160" w:line="360" w:lineRule="auto"/>
        <w:jc w:val="both"/>
        <w:rPr>
          <w:rFonts w:asciiTheme="majorHAnsi" w:hAnsiTheme="majorHAnsi" w:cstheme="majorHAnsi"/>
          <w:lang w:val="es-ES"/>
        </w:rPr>
      </w:pPr>
    </w:p>
    <w:p w14:paraId="0EC5C578" w14:textId="54353CEC" w:rsidR="007B6B62" w:rsidRDefault="007B6B62" w:rsidP="00EC2745">
      <w:pPr>
        <w:spacing w:after="160" w:line="360" w:lineRule="auto"/>
        <w:jc w:val="both"/>
        <w:rPr>
          <w:rFonts w:asciiTheme="majorHAnsi" w:hAnsiTheme="majorHAnsi" w:cstheme="majorHAnsi"/>
        </w:rPr>
      </w:pPr>
    </w:p>
    <w:p w14:paraId="196F09A5" w14:textId="53D1C599" w:rsidR="007B6B62" w:rsidRDefault="007B6B62" w:rsidP="00EC2745">
      <w:pPr>
        <w:spacing w:after="160" w:line="360" w:lineRule="auto"/>
        <w:jc w:val="both"/>
        <w:rPr>
          <w:rFonts w:asciiTheme="majorHAnsi" w:hAnsiTheme="majorHAnsi" w:cstheme="majorHAnsi"/>
        </w:rPr>
      </w:pPr>
    </w:p>
    <w:p w14:paraId="31966370" w14:textId="717185E5" w:rsidR="007B6B62" w:rsidRDefault="007B6B62" w:rsidP="00EC2745">
      <w:pPr>
        <w:spacing w:after="160" w:line="360" w:lineRule="auto"/>
        <w:jc w:val="both"/>
        <w:rPr>
          <w:rFonts w:asciiTheme="majorHAnsi" w:hAnsiTheme="majorHAnsi" w:cstheme="majorHAnsi"/>
        </w:rPr>
      </w:pPr>
    </w:p>
    <w:p w14:paraId="2B2A839A" w14:textId="19076385" w:rsidR="007B6B62" w:rsidRDefault="007B6B62" w:rsidP="00EC2745">
      <w:pPr>
        <w:spacing w:after="160" w:line="360" w:lineRule="auto"/>
        <w:jc w:val="both"/>
        <w:rPr>
          <w:rFonts w:asciiTheme="majorHAnsi" w:hAnsiTheme="majorHAnsi" w:cstheme="majorHAnsi"/>
        </w:rPr>
      </w:pPr>
    </w:p>
    <w:p w14:paraId="4B819E1D" w14:textId="469B8C3C" w:rsidR="007B6B62" w:rsidRDefault="007B6B62" w:rsidP="00EC2745">
      <w:pPr>
        <w:spacing w:after="160" w:line="360" w:lineRule="auto"/>
        <w:jc w:val="both"/>
        <w:rPr>
          <w:rFonts w:asciiTheme="majorHAnsi" w:hAnsiTheme="majorHAnsi" w:cstheme="majorHAnsi"/>
        </w:rPr>
      </w:pPr>
    </w:p>
    <w:p w14:paraId="585FC17F" w14:textId="6C8F0DF6" w:rsidR="007B6B62" w:rsidRDefault="007B6B62" w:rsidP="00EC2745">
      <w:pPr>
        <w:spacing w:after="160" w:line="360" w:lineRule="auto"/>
        <w:jc w:val="both"/>
        <w:rPr>
          <w:rFonts w:asciiTheme="majorHAnsi" w:hAnsiTheme="majorHAnsi" w:cstheme="majorHAnsi"/>
        </w:rPr>
      </w:pPr>
    </w:p>
    <w:p w14:paraId="471774A0" w14:textId="69E20B71" w:rsidR="007B6B62" w:rsidRDefault="007B6B62" w:rsidP="00EC2745">
      <w:pPr>
        <w:spacing w:after="160" w:line="360" w:lineRule="auto"/>
        <w:jc w:val="both"/>
        <w:rPr>
          <w:rFonts w:asciiTheme="majorHAnsi" w:hAnsiTheme="majorHAnsi" w:cstheme="majorHAnsi"/>
        </w:rPr>
      </w:pPr>
    </w:p>
    <w:p w14:paraId="0DD23A6D" w14:textId="78444331" w:rsidR="007B6B62" w:rsidRPr="00EC2745" w:rsidRDefault="007B6B62" w:rsidP="00EC2745">
      <w:pPr>
        <w:spacing w:after="160" w:line="360" w:lineRule="auto"/>
        <w:jc w:val="both"/>
        <w:rPr>
          <w:rFonts w:asciiTheme="majorHAnsi" w:hAnsiTheme="majorHAnsi" w:cstheme="majorHAnsi"/>
        </w:rPr>
      </w:pPr>
    </w:p>
    <w:p w14:paraId="5CE56300" w14:textId="77777777" w:rsidR="00EC2745" w:rsidRPr="00EC2745" w:rsidRDefault="00EC2745" w:rsidP="00EC2745">
      <w:pPr>
        <w:spacing w:before="20" w:after="20" w:line="360" w:lineRule="auto"/>
        <w:ind w:right="20"/>
        <w:jc w:val="center"/>
        <w:rPr>
          <w:rFonts w:asciiTheme="majorHAnsi" w:hAnsiTheme="majorHAnsi" w:cstheme="majorHAnsi"/>
          <w:b/>
          <w:color w:val="000000" w:themeColor="text1"/>
          <w:lang w:val="es-ES"/>
        </w:rPr>
      </w:pPr>
      <w:r w:rsidRPr="00EC2745">
        <w:rPr>
          <w:rFonts w:asciiTheme="majorHAnsi" w:hAnsiTheme="majorHAnsi" w:cstheme="majorHAnsi"/>
          <w:b/>
          <w:color w:val="000000" w:themeColor="text1"/>
          <w:lang w:val="es-ES"/>
        </w:rPr>
        <w:lastRenderedPageBreak/>
        <w:t>Proposición</w:t>
      </w:r>
    </w:p>
    <w:p w14:paraId="016195B3" w14:textId="03940002" w:rsidR="00EC2745" w:rsidRPr="00EC2745" w:rsidRDefault="00EC2745" w:rsidP="00EC2745">
      <w:pPr>
        <w:spacing w:before="20" w:after="20" w:line="360" w:lineRule="auto"/>
        <w:ind w:right="20"/>
        <w:jc w:val="both"/>
        <w:rPr>
          <w:rFonts w:asciiTheme="majorHAnsi" w:hAnsiTheme="majorHAnsi" w:cstheme="majorHAnsi"/>
          <w:color w:val="000000" w:themeColor="text1"/>
          <w:lang w:val="es-ES"/>
        </w:rPr>
      </w:pPr>
      <w:r w:rsidRPr="00EC2745">
        <w:rPr>
          <w:rFonts w:asciiTheme="majorHAnsi" w:hAnsiTheme="majorHAnsi" w:cstheme="majorHAnsi"/>
          <w:color w:val="000000" w:themeColor="text1"/>
          <w:lang w:val="es-ES"/>
        </w:rPr>
        <w:t>Solicito a la Comisión Tercera de la Cámara de Representantes dar primer debate al proyecto de ley 484 de 2020 “Por medio del cual se establece un impuesto territorial a las plataformas electrónicas o digitales y similares”.</w:t>
      </w:r>
    </w:p>
    <w:p w14:paraId="17B8A82E" w14:textId="77777777" w:rsidR="00EC2745" w:rsidRPr="00EC2745" w:rsidRDefault="00EC2745" w:rsidP="00EC2745">
      <w:pPr>
        <w:spacing w:line="360" w:lineRule="auto"/>
        <w:jc w:val="center"/>
        <w:rPr>
          <w:rFonts w:asciiTheme="majorHAnsi" w:eastAsia="Times New Roman" w:hAnsiTheme="majorHAnsi" w:cstheme="majorHAnsi"/>
          <w:b/>
          <w:color w:val="000000" w:themeColor="text1"/>
          <w:lang w:val="es-ES" w:eastAsia="es-ES"/>
        </w:rPr>
      </w:pPr>
      <w:r w:rsidRPr="00EC2745">
        <w:rPr>
          <w:rFonts w:asciiTheme="majorHAnsi" w:hAnsiTheme="majorHAnsi" w:cstheme="majorHAnsi"/>
          <w:b/>
          <w:noProof/>
          <w:lang w:val="es-CO" w:eastAsia="es-CO"/>
        </w:rPr>
        <w:drawing>
          <wp:inline distT="0" distB="0" distL="0" distR="0" wp14:anchorId="6CFA068D" wp14:editId="1BF0E528">
            <wp:extent cx="1914669" cy="839769"/>
            <wp:effectExtent l="0" t="0" r="0" b="0"/>
            <wp:docPr id="8" name="Imagen 8"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2872" cy="869683"/>
                    </a:xfrm>
                    <a:prstGeom prst="rect">
                      <a:avLst/>
                    </a:prstGeom>
                    <a:noFill/>
                    <a:ln>
                      <a:noFill/>
                    </a:ln>
                  </pic:spPr>
                </pic:pic>
              </a:graphicData>
            </a:graphic>
          </wp:inline>
        </w:drawing>
      </w:r>
    </w:p>
    <w:p w14:paraId="2218B060" w14:textId="77777777" w:rsidR="00EC2745" w:rsidRPr="00EC2745" w:rsidRDefault="00EC2745" w:rsidP="00EC2745">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 xml:space="preserve">David Racero </w:t>
      </w:r>
      <w:proofErr w:type="spellStart"/>
      <w:r w:rsidRPr="00EC2745">
        <w:rPr>
          <w:rFonts w:asciiTheme="majorHAnsi" w:eastAsia="Arial" w:hAnsiTheme="majorHAnsi" w:cstheme="majorHAnsi"/>
          <w:b/>
          <w:color w:val="000000" w:themeColor="text1"/>
          <w:lang w:val="es-ES"/>
        </w:rPr>
        <w:t>Mayorca</w:t>
      </w:r>
      <w:proofErr w:type="spellEnd"/>
    </w:p>
    <w:p w14:paraId="283312AE" w14:textId="77777777" w:rsidR="00EC2745" w:rsidRPr="00EC2745" w:rsidRDefault="00EC2745" w:rsidP="00EC2745">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Representante a la Cámara por Bogotá</w:t>
      </w:r>
    </w:p>
    <w:p w14:paraId="4A605718" w14:textId="77777777" w:rsidR="00EC2745" w:rsidRPr="00EC2745" w:rsidRDefault="00EC2745" w:rsidP="00EC2745">
      <w:pPr>
        <w:spacing w:before="20" w:after="20" w:line="360" w:lineRule="auto"/>
        <w:ind w:right="20"/>
        <w:jc w:val="both"/>
        <w:rPr>
          <w:rFonts w:asciiTheme="majorHAnsi" w:hAnsiTheme="majorHAnsi" w:cstheme="majorHAnsi"/>
          <w:color w:val="000000" w:themeColor="text1"/>
          <w:lang w:val="es-ES"/>
        </w:rPr>
      </w:pPr>
    </w:p>
    <w:p w14:paraId="3308AE8F" w14:textId="77777777" w:rsidR="00D2043C" w:rsidRPr="00EC2745" w:rsidRDefault="00D2043C" w:rsidP="00A219B5">
      <w:pPr>
        <w:spacing w:line="360" w:lineRule="auto"/>
        <w:jc w:val="both"/>
        <w:rPr>
          <w:rFonts w:asciiTheme="majorHAnsi" w:hAnsiTheme="majorHAnsi" w:cstheme="majorHAnsi"/>
          <w:lang w:val="es-ES"/>
        </w:rPr>
      </w:pPr>
    </w:p>
    <w:p w14:paraId="3A8423AB" w14:textId="2FFB94C7" w:rsidR="002A20A1" w:rsidRDefault="002A20A1" w:rsidP="00A219B5">
      <w:pPr>
        <w:spacing w:line="360" w:lineRule="auto"/>
        <w:jc w:val="both"/>
        <w:rPr>
          <w:rFonts w:asciiTheme="majorHAnsi" w:hAnsiTheme="majorHAnsi" w:cstheme="majorHAnsi"/>
        </w:rPr>
      </w:pPr>
    </w:p>
    <w:p w14:paraId="61876950" w14:textId="22E005CB" w:rsidR="00EC2745" w:rsidRDefault="00EC2745" w:rsidP="00A219B5">
      <w:pPr>
        <w:spacing w:line="360" w:lineRule="auto"/>
        <w:jc w:val="both"/>
        <w:rPr>
          <w:rFonts w:asciiTheme="majorHAnsi" w:hAnsiTheme="majorHAnsi" w:cstheme="majorHAnsi"/>
        </w:rPr>
      </w:pPr>
    </w:p>
    <w:p w14:paraId="074B0D86" w14:textId="655279CF" w:rsidR="00EC2745" w:rsidRDefault="00EC2745" w:rsidP="00A219B5">
      <w:pPr>
        <w:spacing w:line="360" w:lineRule="auto"/>
        <w:jc w:val="both"/>
        <w:rPr>
          <w:rFonts w:asciiTheme="majorHAnsi" w:hAnsiTheme="majorHAnsi" w:cstheme="majorHAnsi"/>
        </w:rPr>
      </w:pPr>
    </w:p>
    <w:p w14:paraId="2817F9E1" w14:textId="3AD9F3FF" w:rsidR="00EC2745" w:rsidRDefault="00EC2745" w:rsidP="00A219B5">
      <w:pPr>
        <w:spacing w:line="360" w:lineRule="auto"/>
        <w:jc w:val="both"/>
        <w:rPr>
          <w:rFonts w:asciiTheme="majorHAnsi" w:hAnsiTheme="majorHAnsi" w:cstheme="majorHAnsi"/>
        </w:rPr>
      </w:pPr>
    </w:p>
    <w:p w14:paraId="56724D82" w14:textId="6DD2A988" w:rsidR="00EC2745" w:rsidRDefault="00EC2745" w:rsidP="00A219B5">
      <w:pPr>
        <w:spacing w:line="360" w:lineRule="auto"/>
        <w:jc w:val="both"/>
        <w:rPr>
          <w:rFonts w:asciiTheme="majorHAnsi" w:hAnsiTheme="majorHAnsi" w:cstheme="majorHAnsi"/>
        </w:rPr>
      </w:pPr>
    </w:p>
    <w:p w14:paraId="45BEB4A0" w14:textId="40243F75" w:rsidR="007B6B62" w:rsidRDefault="007B6B62" w:rsidP="00A219B5">
      <w:pPr>
        <w:spacing w:line="360" w:lineRule="auto"/>
        <w:jc w:val="both"/>
        <w:rPr>
          <w:rFonts w:asciiTheme="majorHAnsi" w:hAnsiTheme="majorHAnsi" w:cstheme="majorHAnsi"/>
        </w:rPr>
      </w:pPr>
    </w:p>
    <w:p w14:paraId="49A34378" w14:textId="176035E0" w:rsidR="007B6B62" w:rsidRDefault="007B6B62" w:rsidP="00A219B5">
      <w:pPr>
        <w:spacing w:line="360" w:lineRule="auto"/>
        <w:jc w:val="both"/>
        <w:rPr>
          <w:rFonts w:asciiTheme="majorHAnsi" w:hAnsiTheme="majorHAnsi" w:cstheme="majorHAnsi"/>
        </w:rPr>
      </w:pPr>
    </w:p>
    <w:p w14:paraId="60FF9FB3" w14:textId="499E8140" w:rsidR="007B6B62" w:rsidRDefault="007B6B62" w:rsidP="00A219B5">
      <w:pPr>
        <w:spacing w:line="360" w:lineRule="auto"/>
        <w:jc w:val="both"/>
        <w:rPr>
          <w:rFonts w:asciiTheme="majorHAnsi" w:hAnsiTheme="majorHAnsi" w:cstheme="majorHAnsi"/>
        </w:rPr>
      </w:pPr>
    </w:p>
    <w:p w14:paraId="60D14B51" w14:textId="58433ED0" w:rsidR="007B6B62" w:rsidRDefault="007B6B62" w:rsidP="00A219B5">
      <w:pPr>
        <w:spacing w:line="360" w:lineRule="auto"/>
        <w:jc w:val="both"/>
        <w:rPr>
          <w:rFonts w:asciiTheme="majorHAnsi" w:hAnsiTheme="majorHAnsi" w:cstheme="majorHAnsi"/>
        </w:rPr>
      </w:pPr>
    </w:p>
    <w:p w14:paraId="26CD89FB" w14:textId="3633228C" w:rsidR="007B6B62" w:rsidRDefault="007B6B62" w:rsidP="00A219B5">
      <w:pPr>
        <w:spacing w:line="360" w:lineRule="auto"/>
        <w:jc w:val="both"/>
        <w:rPr>
          <w:rFonts w:asciiTheme="majorHAnsi" w:hAnsiTheme="majorHAnsi" w:cstheme="majorHAnsi"/>
        </w:rPr>
      </w:pPr>
    </w:p>
    <w:p w14:paraId="62C12FD2" w14:textId="285478C3" w:rsidR="007B6B62" w:rsidRDefault="007B6B62" w:rsidP="00A219B5">
      <w:pPr>
        <w:spacing w:line="360" w:lineRule="auto"/>
        <w:jc w:val="both"/>
        <w:rPr>
          <w:rFonts w:asciiTheme="majorHAnsi" w:hAnsiTheme="majorHAnsi" w:cstheme="majorHAnsi"/>
        </w:rPr>
      </w:pPr>
    </w:p>
    <w:p w14:paraId="4BA992C7" w14:textId="4370B023" w:rsidR="007B6B62" w:rsidRDefault="007B6B62" w:rsidP="00A219B5">
      <w:pPr>
        <w:spacing w:line="360" w:lineRule="auto"/>
        <w:jc w:val="both"/>
        <w:rPr>
          <w:rFonts w:asciiTheme="majorHAnsi" w:hAnsiTheme="majorHAnsi" w:cstheme="majorHAnsi"/>
        </w:rPr>
      </w:pPr>
    </w:p>
    <w:p w14:paraId="63D84A0B" w14:textId="7B9D60EF" w:rsidR="007B6B62" w:rsidRDefault="007B6B62" w:rsidP="00A219B5">
      <w:pPr>
        <w:spacing w:line="360" w:lineRule="auto"/>
        <w:jc w:val="both"/>
        <w:rPr>
          <w:rFonts w:asciiTheme="majorHAnsi" w:hAnsiTheme="majorHAnsi" w:cstheme="majorHAnsi"/>
        </w:rPr>
      </w:pPr>
    </w:p>
    <w:p w14:paraId="7BA14A34" w14:textId="75A89603" w:rsidR="00EC2745" w:rsidRDefault="00EC2745" w:rsidP="00A219B5">
      <w:pPr>
        <w:spacing w:line="360" w:lineRule="auto"/>
        <w:jc w:val="both"/>
        <w:rPr>
          <w:rFonts w:asciiTheme="majorHAnsi" w:hAnsiTheme="majorHAnsi" w:cstheme="majorHAnsi"/>
        </w:rPr>
      </w:pPr>
    </w:p>
    <w:p w14:paraId="66CFBF1E" w14:textId="77777777" w:rsidR="00EC2745" w:rsidRPr="00EC2745" w:rsidRDefault="00EC2745" w:rsidP="00A219B5">
      <w:pPr>
        <w:spacing w:line="360" w:lineRule="auto"/>
        <w:jc w:val="both"/>
        <w:rPr>
          <w:rFonts w:asciiTheme="majorHAnsi" w:hAnsiTheme="majorHAnsi" w:cstheme="majorHAnsi"/>
        </w:rPr>
      </w:pPr>
    </w:p>
    <w:p w14:paraId="15885410" w14:textId="5F702D21" w:rsidR="00A219B5" w:rsidRPr="00ED20FF" w:rsidRDefault="00ED20FF" w:rsidP="00ED20FF">
      <w:pPr>
        <w:jc w:val="center"/>
        <w:rPr>
          <w:rFonts w:asciiTheme="majorHAnsi" w:hAnsiTheme="majorHAnsi" w:cstheme="majorHAnsi"/>
          <w:b/>
          <w:color w:val="000000" w:themeColor="text1"/>
          <w:lang w:val="es-ES"/>
        </w:rPr>
      </w:pPr>
      <w:bookmarkStart w:id="1" w:name="_Hlk524336041"/>
      <w:r>
        <w:rPr>
          <w:rFonts w:asciiTheme="majorHAnsi" w:hAnsiTheme="majorHAnsi" w:cstheme="majorHAnsi"/>
          <w:b/>
          <w:color w:val="000000" w:themeColor="text1"/>
          <w:lang w:val="es-ES"/>
        </w:rPr>
        <w:lastRenderedPageBreak/>
        <w:t xml:space="preserve">Texto </w:t>
      </w:r>
      <w:r w:rsidR="007B6B62">
        <w:rPr>
          <w:rFonts w:asciiTheme="majorHAnsi" w:hAnsiTheme="majorHAnsi" w:cstheme="majorHAnsi"/>
          <w:b/>
          <w:color w:val="000000" w:themeColor="text1"/>
          <w:lang w:val="es-ES"/>
        </w:rPr>
        <w:t xml:space="preserve">propuesto </w:t>
      </w:r>
      <w:r>
        <w:rPr>
          <w:rFonts w:asciiTheme="majorHAnsi" w:hAnsiTheme="majorHAnsi" w:cstheme="majorHAnsi"/>
          <w:b/>
          <w:color w:val="000000" w:themeColor="text1"/>
          <w:lang w:val="es-ES"/>
        </w:rPr>
        <w:t>para primer debate al proyecto de ley 484</w:t>
      </w:r>
      <w:bookmarkEnd w:id="1"/>
      <w:r>
        <w:rPr>
          <w:rFonts w:asciiTheme="majorHAnsi" w:hAnsiTheme="majorHAnsi" w:cstheme="majorHAnsi"/>
          <w:b/>
          <w:color w:val="000000" w:themeColor="text1"/>
          <w:lang w:val="es-ES"/>
        </w:rPr>
        <w:t xml:space="preserve"> </w:t>
      </w:r>
      <w:r w:rsidR="00A219B5" w:rsidRPr="00EC2745">
        <w:rPr>
          <w:rFonts w:asciiTheme="majorHAnsi" w:hAnsiTheme="majorHAnsi" w:cstheme="majorHAnsi"/>
          <w:b/>
          <w:color w:val="000000" w:themeColor="text1"/>
        </w:rPr>
        <w:t>“</w:t>
      </w:r>
      <w:r w:rsidR="00A219B5" w:rsidRPr="00EC2745">
        <w:rPr>
          <w:rFonts w:asciiTheme="majorHAnsi" w:hAnsiTheme="majorHAnsi" w:cstheme="majorHAnsi"/>
          <w:b/>
          <w:color w:val="000000" w:themeColor="text1"/>
          <w:lang w:val="es-ES"/>
        </w:rPr>
        <w:t>Por medio del cual se establece un impuesto territorial a las plataformas electrónicas o digitales y similares”</w:t>
      </w:r>
      <w:r w:rsidR="00A219B5" w:rsidRPr="00EC2745">
        <w:rPr>
          <w:rFonts w:asciiTheme="majorHAnsi" w:hAnsiTheme="majorHAnsi" w:cstheme="majorHAnsi"/>
          <w:b/>
          <w:color w:val="000000" w:themeColor="text1"/>
        </w:rPr>
        <w:t>.</w:t>
      </w:r>
    </w:p>
    <w:p w14:paraId="2A0D9D97" w14:textId="77777777" w:rsidR="00A219B5" w:rsidRPr="00EC2745" w:rsidRDefault="00A219B5" w:rsidP="00A219B5">
      <w:pPr>
        <w:jc w:val="center"/>
        <w:textAlignment w:val="center"/>
        <w:rPr>
          <w:rFonts w:asciiTheme="majorHAnsi" w:hAnsiTheme="majorHAnsi" w:cstheme="majorHAnsi"/>
          <w:b/>
          <w:color w:val="000000" w:themeColor="text1"/>
        </w:rPr>
      </w:pPr>
    </w:p>
    <w:p w14:paraId="67637109" w14:textId="77777777" w:rsidR="00A219B5" w:rsidRPr="00EC2745" w:rsidRDefault="00A219B5" w:rsidP="00A219B5">
      <w:pPr>
        <w:jc w:val="center"/>
        <w:textAlignment w:val="center"/>
        <w:rPr>
          <w:rFonts w:asciiTheme="majorHAnsi" w:hAnsiTheme="majorHAnsi" w:cstheme="majorHAnsi"/>
          <w:b/>
          <w:color w:val="000000" w:themeColor="text1"/>
        </w:rPr>
      </w:pPr>
      <w:r w:rsidRPr="00EC2745">
        <w:rPr>
          <w:rFonts w:asciiTheme="majorHAnsi" w:hAnsiTheme="majorHAnsi" w:cstheme="majorHAnsi"/>
          <w:b/>
          <w:color w:val="000000" w:themeColor="text1"/>
        </w:rPr>
        <w:t>El Congreso de la Republica de Colombia</w:t>
      </w:r>
    </w:p>
    <w:p w14:paraId="6CF45589" w14:textId="77777777" w:rsidR="00A219B5" w:rsidRPr="00EC2745" w:rsidRDefault="00A219B5" w:rsidP="00A219B5">
      <w:pPr>
        <w:jc w:val="center"/>
        <w:textAlignment w:val="center"/>
        <w:rPr>
          <w:rFonts w:asciiTheme="majorHAnsi" w:hAnsiTheme="majorHAnsi" w:cstheme="majorHAnsi"/>
          <w:b/>
          <w:color w:val="000000" w:themeColor="text1"/>
        </w:rPr>
      </w:pPr>
    </w:p>
    <w:p w14:paraId="74825EDB" w14:textId="77777777" w:rsidR="00A219B5" w:rsidRPr="00EC2745" w:rsidRDefault="00A219B5" w:rsidP="00A219B5">
      <w:pPr>
        <w:jc w:val="center"/>
        <w:textAlignment w:val="center"/>
        <w:rPr>
          <w:rFonts w:asciiTheme="majorHAnsi" w:hAnsiTheme="majorHAnsi" w:cstheme="majorHAnsi"/>
          <w:b/>
          <w:color w:val="000000" w:themeColor="text1"/>
        </w:rPr>
      </w:pPr>
      <w:r w:rsidRPr="00EC2745">
        <w:rPr>
          <w:rFonts w:asciiTheme="majorHAnsi" w:hAnsiTheme="majorHAnsi" w:cstheme="majorHAnsi"/>
          <w:b/>
          <w:color w:val="000000" w:themeColor="text1"/>
        </w:rPr>
        <w:t>DECRETA:</w:t>
      </w:r>
    </w:p>
    <w:p w14:paraId="487DDB96" w14:textId="77777777" w:rsidR="00A219B5" w:rsidRPr="00EC2745" w:rsidRDefault="00A219B5" w:rsidP="00A219B5">
      <w:pPr>
        <w:pStyle w:val="Prrafodelista"/>
        <w:ind w:left="0"/>
        <w:jc w:val="both"/>
        <w:textAlignment w:val="center"/>
        <w:rPr>
          <w:rFonts w:asciiTheme="majorHAnsi" w:hAnsiTheme="majorHAnsi" w:cstheme="majorHAnsi"/>
          <w:color w:val="000000" w:themeColor="text1"/>
          <w:lang w:eastAsia="es-ES"/>
        </w:rPr>
      </w:pPr>
    </w:p>
    <w:p w14:paraId="1F5DF637" w14:textId="77777777" w:rsidR="00A219B5" w:rsidRPr="00EC2745" w:rsidRDefault="00A219B5" w:rsidP="00907892">
      <w:pPr>
        <w:pStyle w:val="Prrafodelista"/>
        <w:numPr>
          <w:ilvl w:val="0"/>
          <w:numId w:val="2"/>
        </w:numPr>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val="es-ES"/>
        </w:rPr>
        <w:t xml:space="preserve">Objeto: </w:t>
      </w:r>
      <w:r w:rsidRPr="00EC2745">
        <w:rPr>
          <w:rFonts w:asciiTheme="majorHAnsi" w:hAnsiTheme="majorHAnsi" w:cstheme="majorHAnsi"/>
          <w:color w:val="000000" w:themeColor="text1"/>
          <w:lang w:val="es-ES"/>
        </w:rPr>
        <w:t xml:space="preserve">La presente ley tiene por objeto establecer un impuesto municipal y distrital que grave las actividades electrónicas o digitales y similares a nivel territorial tales como </w:t>
      </w:r>
      <w:r w:rsidRPr="00EC2745">
        <w:rPr>
          <w:rFonts w:asciiTheme="majorHAnsi" w:hAnsiTheme="majorHAnsi" w:cstheme="majorHAnsi"/>
          <w:color w:val="000000" w:themeColor="text1"/>
          <w:lang w:eastAsia="es-ES"/>
        </w:rPr>
        <w:t>video, televisión, música, radio, videojuegos, llamadas de voz, mensajería, citas, almacenamiento en la nube, publicidad, servicios webcam, y cualquier otro medio o servicios de libre transmisión o actividad electrónica o digital y similares.</w:t>
      </w:r>
    </w:p>
    <w:p w14:paraId="72BB64F5" w14:textId="77777777" w:rsidR="00A219B5" w:rsidRPr="00EC2745" w:rsidRDefault="00A219B5" w:rsidP="00A219B5">
      <w:pPr>
        <w:jc w:val="both"/>
        <w:textAlignment w:val="center"/>
        <w:rPr>
          <w:rFonts w:asciiTheme="majorHAnsi" w:hAnsiTheme="majorHAnsi" w:cstheme="majorHAnsi"/>
          <w:color w:val="000000" w:themeColor="text1"/>
          <w:lang w:eastAsia="es-ES"/>
        </w:rPr>
      </w:pPr>
    </w:p>
    <w:p w14:paraId="1A1D0810"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Hecho generador:</w:t>
      </w:r>
      <w:r w:rsidRPr="00EC2745">
        <w:rPr>
          <w:rFonts w:asciiTheme="majorHAnsi" w:hAnsiTheme="majorHAnsi" w:cstheme="majorHAnsi"/>
          <w:color w:val="000000" w:themeColor="text1"/>
          <w:lang w:eastAsia="es-ES"/>
        </w:rPr>
        <w:t xml:space="preserve"> El impuesto sobre actividades digitales a nivel territorial se genera por la prestación en el país de servicios electrónicos o digitales y similares prestados desde el exterior o desde el territorio nacional.</w:t>
      </w:r>
    </w:p>
    <w:p w14:paraId="66CB076E" w14:textId="77777777" w:rsidR="00A219B5" w:rsidRPr="00EC2745" w:rsidRDefault="00A219B5" w:rsidP="00A219B5">
      <w:pPr>
        <w:autoSpaceDE w:val="0"/>
        <w:autoSpaceDN w:val="0"/>
        <w:adjustRightInd w:val="0"/>
        <w:jc w:val="both"/>
        <w:textAlignment w:val="center"/>
        <w:rPr>
          <w:rFonts w:asciiTheme="majorHAnsi" w:hAnsiTheme="majorHAnsi" w:cstheme="majorHAnsi"/>
          <w:color w:val="000000" w:themeColor="text1"/>
          <w:lang w:eastAsia="es-ES"/>
        </w:rPr>
      </w:pPr>
    </w:p>
    <w:p w14:paraId="15E8FAF4"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 xml:space="preserve">Tarifa:  </w:t>
      </w:r>
      <w:r w:rsidRPr="00EC2745">
        <w:rPr>
          <w:rFonts w:asciiTheme="majorHAnsi" w:hAnsiTheme="majorHAnsi" w:cstheme="majorHAnsi"/>
          <w:color w:val="000000" w:themeColor="text1"/>
          <w:lang w:eastAsia="es-ES"/>
        </w:rPr>
        <w:t>El impuesto será del 5% sobre el valor del pago. En el caso de los servicios electrónicos o digitales prestados desde el territorio nacional, la tarifa será del 2%.</w:t>
      </w:r>
    </w:p>
    <w:p w14:paraId="25F01D03" w14:textId="77777777" w:rsidR="00A219B5" w:rsidRPr="00EC2745" w:rsidRDefault="00A219B5" w:rsidP="00A219B5">
      <w:pPr>
        <w:pStyle w:val="Prrafodelista"/>
        <w:autoSpaceDE w:val="0"/>
        <w:autoSpaceDN w:val="0"/>
        <w:adjustRightInd w:val="0"/>
        <w:ind w:left="0"/>
        <w:jc w:val="both"/>
        <w:textAlignment w:val="center"/>
        <w:rPr>
          <w:rFonts w:asciiTheme="majorHAnsi" w:hAnsiTheme="majorHAnsi" w:cstheme="majorHAnsi"/>
          <w:color w:val="000000" w:themeColor="text1"/>
          <w:lang w:eastAsia="es-ES"/>
        </w:rPr>
      </w:pPr>
    </w:p>
    <w:p w14:paraId="0795C2AD"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 xml:space="preserve">Recaudo: </w:t>
      </w:r>
      <w:r w:rsidRPr="00EC2745">
        <w:rPr>
          <w:rFonts w:asciiTheme="majorHAnsi" w:hAnsiTheme="majorHAnsi" w:cstheme="majorHAnsi"/>
          <w:color w:val="000000" w:themeColor="text1"/>
          <w:lang w:eastAsia="es-ES"/>
        </w:rPr>
        <w:t>La Dirección de Impuestos y Aduanas Nacionales – Dian recaudará este impuesto y lo girará a las entidades territoriales que corresponda según el domicilio principal del usuario que registre al momento de la suscripción del contrato, o en el documento de actualización.</w:t>
      </w:r>
    </w:p>
    <w:p w14:paraId="175A1E5F" w14:textId="77777777" w:rsidR="00A219B5" w:rsidRPr="00EC2745" w:rsidRDefault="00A219B5" w:rsidP="00A219B5">
      <w:pPr>
        <w:pStyle w:val="Prrafodelista"/>
        <w:rPr>
          <w:rFonts w:asciiTheme="majorHAnsi" w:hAnsiTheme="majorHAnsi" w:cstheme="majorHAnsi"/>
          <w:color w:val="000000" w:themeColor="text1"/>
          <w:lang w:eastAsia="es-ES"/>
        </w:rPr>
      </w:pPr>
    </w:p>
    <w:p w14:paraId="774BECD6"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 xml:space="preserve">Retención: </w:t>
      </w:r>
      <w:r w:rsidRPr="00EC2745">
        <w:rPr>
          <w:rFonts w:asciiTheme="majorHAnsi" w:hAnsiTheme="majorHAnsi" w:cstheme="majorHAnsi"/>
          <w:color w:val="000000" w:themeColor="text1"/>
          <w:lang w:eastAsia="es-ES"/>
        </w:rPr>
        <w:t>Las entidades emisoras de tarjetas crédito y débito, los vendedores de tarjetas prepago, los recaudadores de efectivo a cargo de terceros, y los demás que designe la Dirección de Impuestos y Aduanas Nacionales (DIAN), deberán realizar la retención del 100% del impuesto señalado en el momento del correspondiente pago o abono en cuenta a los prestadores de los siguientes servicios electrónicos o digitales y similares:</w:t>
      </w:r>
    </w:p>
    <w:p w14:paraId="36C9D523" w14:textId="77777777" w:rsidR="00A219B5" w:rsidRPr="00EC2745" w:rsidRDefault="00A219B5" w:rsidP="00A219B5">
      <w:pPr>
        <w:jc w:val="both"/>
        <w:rPr>
          <w:rFonts w:asciiTheme="majorHAnsi" w:hAnsiTheme="majorHAnsi" w:cstheme="majorHAnsi"/>
          <w:color w:val="000000" w:themeColor="text1"/>
          <w:lang w:eastAsia="es-ES"/>
        </w:rPr>
      </w:pPr>
    </w:p>
    <w:p w14:paraId="7802823E"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a) Suministro de servicios audiovisuales (entre otros, de música, videos, webcam, películas y juegos de cualquier tipo, así como la radiodifusión de cualquier tipo de evento).</w:t>
      </w:r>
    </w:p>
    <w:p w14:paraId="134B7F42"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b) Servicios prestados a través de plataformas digitales.</w:t>
      </w:r>
    </w:p>
    <w:p w14:paraId="525DCED5"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c) Suministro de servicios de publicidad online.</w:t>
      </w:r>
    </w:p>
    <w:p w14:paraId="73D4A2A2"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d) Suministro de enseñanza o entrenamiento a distancia.</w:t>
      </w:r>
    </w:p>
    <w:p w14:paraId="3F701836"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e) Suministro de derechos de uso o explotación de intangibles.</w:t>
      </w:r>
    </w:p>
    <w:p w14:paraId="4A5DB718" w14:textId="77777777" w:rsidR="00A219B5" w:rsidRPr="00EC2745" w:rsidRDefault="00A219B5" w:rsidP="00A219B5">
      <w:pPr>
        <w:jc w:val="both"/>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f) Otros servicios electrónicos o digitales con destino a usuarios ubicados en Colombia.</w:t>
      </w:r>
    </w:p>
    <w:p w14:paraId="0845E7A4" w14:textId="77777777" w:rsidR="00A219B5" w:rsidRPr="00EC2745" w:rsidRDefault="00A219B5" w:rsidP="00A219B5">
      <w:pPr>
        <w:jc w:val="both"/>
        <w:rPr>
          <w:rFonts w:asciiTheme="majorHAnsi" w:hAnsiTheme="majorHAnsi" w:cstheme="majorHAnsi"/>
          <w:color w:val="000000" w:themeColor="text1"/>
          <w:lang w:eastAsia="es-ES"/>
        </w:rPr>
      </w:pPr>
    </w:p>
    <w:p w14:paraId="7CD442D6"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 xml:space="preserve">Reglamento: </w:t>
      </w:r>
      <w:r w:rsidRPr="00EC2745">
        <w:rPr>
          <w:rFonts w:asciiTheme="majorHAnsi" w:eastAsia="Arial Narrow" w:hAnsiTheme="majorHAnsi" w:cstheme="majorHAnsi"/>
        </w:rPr>
        <w:t>Todas las obligaciones y reglamentación que surjan al artículo 437-2, numeral 8 del Estatuto Tributario, en lo que sea procedente, le podrán serán aplicables transitoriamente a las retenciones en la fuente en la fuente a título del impuesto territorial sobre actividades electrónicas o digitales y similares.</w:t>
      </w:r>
    </w:p>
    <w:p w14:paraId="7614F7C9" w14:textId="77777777" w:rsidR="00A219B5" w:rsidRPr="00EC2745" w:rsidRDefault="00A219B5" w:rsidP="00A219B5">
      <w:pPr>
        <w:pStyle w:val="Prrafodelista"/>
        <w:autoSpaceDE w:val="0"/>
        <w:autoSpaceDN w:val="0"/>
        <w:adjustRightInd w:val="0"/>
        <w:ind w:left="0"/>
        <w:jc w:val="both"/>
        <w:textAlignment w:val="center"/>
        <w:rPr>
          <w:rFonts w:asciiTheme="majorHAnsi" w:hAnsiTheme="majorHAnsi" w:cstheme="majorHAnsi"/>
          <w:color w:val="000000" w:themeColor="text1"/>
          <w:lang w:eastAsia="es-ES"/>
        </w:rPr>
      </w:pPr>
    </w:p>
    <w:p w14:paraId="1D72D787" w14:textId="77777777" w:rsidR="00A219B5" w:rsidRPr="00EC2745" w:rsidRDefault="00A219B5" w:rsidP="00A219B5">
      <w:pPr>
        <w:jc w:val="both"/>
        <w:rPr>
          <w:rFonts w:asciiTheme="majorHAnsi" w:eastAsia="Arial Narrow" w:hAnsiTheme="majorHAnsi" w:cstheme="majorHAnsi"/>
        </w:rPr>
      </w:pPr>
      <w:r w:rsidRPr="00EC2745">
        <w:rPr>
          <w:rFonts w:asciiTheme="majorHAnsi" w:eastAsia="Arial Narrow" w:hAnsiTheme="majorHAnsi" w:cstheme="majorHAnsi"/>
        </w:rPr>
        <w:t>En todo caso, en un plazo de máximo seis (6) meses a partir de la vigencia de la presente ley, el Gobierno Nacional deberá reglamentar el impuesto territorial sobre actividades electrónicas y digitales.</w:t>
      </w:r>
    </w:p>
    <w:p w14:paraId="59C3131C" w14:textId="77777777" w:rsidR="00A219B5" w:rsidRPr="00EC2745" w:rsidRDefault="00A219B5" w:rsidP="00A219B5">
      <w:pPr>
        <w:pStyle w:val="Prrafodelista"/>
        <w:autoSpaceDE w:val="0"/>
        <w:autoSpaceDN w:val="0"/>
        <w:adjustRightInd w:val="0"/>
        <w:ind w:left="0"/>
        <w:jc w:val="both"/>
        <w:textAlignment w:val="center"/>
        <w:rPr>
          <w:rFonts w:asciiTheme="majorHAnsi" w:hAnsiTheme="majorHAnsi" w:cstheme="majorHAnsi"/>
          <w:color w:val="000000" w:themeColor="text1"/>
          <w:lang w:eastAsia="es-ES"/>
        </w:rPr>
      </w:pPr>
    </w:p>
    <w:p w14:paraId="2BC0F470" w14:textId="77777777"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eastAsia="es-ES"/>
        </w:rPr>
        <w:t>Destinación:</w:t>
      </w:r>
      <w:r w:rsidRPr="00EC2745">
        <w:rPr>
          <w:rFonts w:asciiTheme="majorHAnsi" w:hAnsiTheme="majorHAnsi" w:cstheme="majorHAnsi"/>
          <w:color w:val="000000" w:themeColor="text1"/>
          <w:lang w:eastAsia="es-ES"/>
        </w:rPr>
        <w:t xml:space="preserve"> Los recursos de este impuesto se destinarán a aumentar la conectividad de internet en el municipio y sufragar de manera total o parcial un mínimo básico de internet gratuito entre las personas más vulnerables según la clasificación del SISBEN.</w:t>
      </w:r>
    </w:p>
    <w:p w14:paraId="246E294E" w14:textId="77777777" w:rsidR="00A219B5" w:rsidRPr="00EC2745" w:rsidRDefault="00A219B5" w:rsidP="00A219B5">
      <w:pPr>
        <w:autoSpaceDE w:val="0"/>
        <w:autoSpaceDN w:val="0"/>
        <w:adjustRightInd w:val="0"/>
        <w:jc w:val="both"/>
        <w:textAlignment w:val="center"/>
        <w:rPr>
          <w:rFonts w:asciiTheme="majorHAnsi" w:hAnsiTheme="majorHAnsi" w:cstheme="majorHAnsi"/>
          <w:color w:val="000000" w:themeColor="text1"/>
          <w:lang w:eastAsia="es-ES"/>
        </w:rPr>
      </w:pPr>
    </w:p>
    <w:p w14:paraId="31336D27" w14:textId="77777777" w:rsidR="00A219B5" w:rsidRPr="00EC2745" w:rsidRDefault="00A219B5" w:rsidP="00A219B5">
      <w:pPr>
        <w:autoSpaceDE w:val="0"/>
        <w:autoSpaceDN w:val="0"/>
        <w:adjustRightInd w:val="0"/>
        <w:jc w:val="both"/>
        <w:textAlignment w:val="center"/>
        <w:rPr>
          <w:rFonts w:asciiTheme="majorHAnsi" w:hAnsiTheme="majorHAnsi" w:cstheme="majorHAnsi"/>
          <w:color w:val="000000" w:themeColor="text1"/>
          <w:lang w:eastAsia="es-ES"/>
        </w:rPr>
      </w:pPr>
      <w:r w:rsidRPr="00EC2745">
        <w:rPr>
          <w:rFonts w:asciiTheme="majorHAnsi" w:hAnsiTheme="majorHAnsi" w:cstheme="majorHAnsi"/>
          <w:color w:val="000000" w:themeColor="text1"/>
          <w:lang w:eastAsia="es-ES"/>
        </w:rPr>
        <w:t>Si estos aspectos están cubiertos de manera completa en el municipio, estos recursos podrán ser de libre destinación para cualquier otra necesidad que tenga la entidad territorial.</w:t>
      </w:r>
    </w:p>
    <w:p w14:paraId="1CEF4684" w14:textId="77777777" w:rsidR="00A219B5" w:rsidRPr="00EC2745" w:rsidRDefault="00A219B5" w:rsidP="00A219B5">
      <w:pPr>
        <w:pStyle w:val="Prrafodelista"/>
        <w:autoSpaceDE w:val="0"/>
        <w:autoSpaceDN w:val="0"/>
        <w:adjustRightInd w:val="0"/>
        <w:ind w:left="0"/>
        <w:jc w:val="both"/>
        <w:textAlignment w:val="center"/>
        <w:rPr>
          <w:rFonts w:asciiTheme="majorHAnsi" w:hAnsiTheme="majorHAnsi" w:cstheme="majorHAnsi"/>
          <w:color w:val="000000" w:themeColor="text1"/>
          <w:lang w:eastAsia="es-ES"/>
        </w:rPr>
      </w:pPr>
    </w:p>
    <w:p w14:paraId="2270E529" w14:textId="36DCF019" w:rsidR="00A219B5" w:rsidRPr="00EC2745" w:rsidRDefault="00A219B5" w:rsidP="00907892">
      <w:pPr>
        <w:pStyle w:val="Prrafodelista"/>
        <w:numPr>
          <w:ilvl w:val="0"/>
          <w:numId w:val="2"/>
        </w:numPr>
        <w:autoSpaceDE w:val="0"/>
        <w:autoSpaceDN w:val="0"/>
        <w:adjustRightInd w:val="0"/>
        <w:ind w:left="0" w:firstLine="0"/>
        <w:jc w:val="both"/>
        <w:textAlignment w:val="center"/>
        <w:rPr>
          <w:rFonts w:asciiTheme="majorHAnsi" w:hAnsiTheme="majorHAnsi" w:cstheme="majorHAnsi"/>
          <w:color w:val="000000" w:themeColor="text1"/>
          <w:lang w:eastAsia="es-ES"/>
        </w:rPr>
      </w:pPr>
      <w:r w:rsidRPr="00EC2745">
        <w:rPr>
          <w:rFonts w:asciiTheme="majorHAnsi" w:hAnsiTheme="majorHAnsi" w:cstheme="majorHAnsi"/>
          <w:b/>
          <w:color w:val="000000" w:themeColor="text1"/>
          <w:lang w:val="es-ES"/>
        </w:rPr>
        <w:t>Vigencia</w:t>
      </w:r>
      <w:r w:rsidRPr="00EC2745">
        <w:rPr>
          <w:rFonts w:asciiTheme="majorHAnsi" w:hAnsiTheme="majorHAnsi" w:cstheme="majorHAnsi"/>
          <w:b/>
          <w:color w:val="000000" w:themeColor="text1"/>
          <w:lang w:eastAsia="es-ES"/>
        </w:rPr>
        <w:t xml:space="preserve"> y derogatorias.</w:t>
      </w:r>
      <w:r w:rsidRPr="00EC2745">
        <w:rPr>
          <w:rFonts w:asciiTheme="majorHAnsi" w:hAnsiTheme="majorHAnsi" w:cstheme="majorHAnsi"/>
          <w:color w:val="000000" w:themeColor="text1"/>
          <w:lang w:eastAsia="es-ES"/>
        </w:rPr>
        <w:t xml:space="preserve"> La presente ley rige a partir de </w:t>
      </w:r>
      <w:r w:rsidR="004E5F63">
        <w:rPr>
          <w:rFonts w:asciiTheme="majorHAnsi" w:hAnsiTheme="majorHAnsi" w:cstheme="majorHAnsi"/>
          <w:color w:val="000000" w:themeColor="text1"/>
          <w:lang w:eastAsia="es-ES"/>
        </w:rPr>
        <w:t>su promulgación</w:t>
      </w:r>
      <w:r w:rsidRPr="00EC2745">
        <w:rPr>
          <w:rFonts w:asciiTheme="majorHAnsi" w:hAnsiTheme="majorHAnsi" w:cstheme="majorHAnsi"/>
          <w:color w:val="000000" w:themeColor="text1"/>
          <w:lang w:eastAsia="es-ES"/>
        </w:rPr>
        <w:t xml:space="preserve"> y deroga </w:t>
      </w:r>
      <w:r w:rsidR="004E5F63">
        <w:rPr>
          <w:rFonts w:asciiTheme="majorHAnsi" w:hAnsiTheme="majorHAnsi" w:cstheme="majorHAnsi"/>
          <w:color w:val="000000" w:themeColor="text1"/>
          <w:lang w:eastAsia="es-ES"/>
        </w:rPr>
        <w:t>las</w:t>
      </w:r>
      <w:r w:rsidRPr="00EC2745">
        <w:rPr>
          <w:rFonts w:asciiTheme="majorHAnsi" w:hAnsiTheme="majorHAnsi" w:cstheme="majorHAnsi"/>
          <w:color w:val="000000" w:themeColor="text1"/>
          <w:lang w:eastAsia="es-ES"/>
        </w:rPr>
        <w:t xml:space="preserve"> disposiciones que le sean contrarias. </w:t>
      </w:r>
    </w:p>
    <w:p w14:paraId="60141A01" w14:textId="77777777" w:rsidR="00A219B5" w:rsidRPr="00EC2745" w:rsidRDefault="00A219B5" w:rsidP="00A219B5">
      <w:pPr>
        <w:jc w:val="both"/>
        <w:textAlignment w:val="center"/>
        <w:rPr>
          <w:rFonts w:asciiTheme="majorHAnsi" w:eastAsia="Times New Roman" w:hAnsiTheme="majorHAnsi" w:cstheme="majorHAnsi"/>
          <w:color w:val="000000" w:themeColor="text1"/>
          <w:lang w:eastAsia="es-CO"/>
        </w:rPr>
      </w:pPr>
    </w:p>
    <w:p w14:paraId="64C29E27" w14:textId="77777777" w:rsidR="00F3063F" w:rsidRPr="00EC2745" w:rsidRDefault="00F3063F" w:rsidP="00F3063F">
      <w:pPr>
        <w:spacing w:line="360" w:lineRule="auto"/>
        <w:jc w:val="center"/>
        <w:rPr>
          <w:rFonts w:asciiTheme="majorHAnsi" w:eastAsia="Times New Roman" w:hAnsiTheme="majorHAnsi" w:cstheme="majorHAnsi"/>
          <w:b/>
          <w:color w:val="000000" w:themeColor="text1"/>
          <w:lang w:val="es-ES" w:eastAsia="es-ES"/>
        </w:rPr>
      </w:pPr>
      <w:r w:rsidRPr="00EC2745">
        <w:rPr>
          <w:rFonts w:asciiTheme="majorHAnsi" w:hAnsiTheme="majorHAnsi" w:cstheme="majorHAnsi"/>
          <w:b/>
          <w:noProof/>
          <w:lang w:val="es-CO" w:eastAsia="es-CO"/>
        </w:rPr>
        <w:drawing>
          <wp:inline distT="0" distB="0" distL="0" distR="0" wp14:anchorId="3E64196F" wp14:editId="21308BC5">
            <wp:extent cx="1733266" cy="760206"/>
            <wp:effectExtent l="0" t="0" r="0" b="1905"/>
            <wp:docPr id="9" name="Imagen 9" descr="https://lh6.googleusercontent.com/vdQYK0dgBksWR9CsmjWQwQBD-nr4xElgSZJQdPvVWCT-bmCSjWAB_nVJTbq5D60rq_PGHYffsNVoQG4Y9aNGybGlxcEjPLQlK5wEDqhDOuEVjuMQZfN8VluPIK04633wp8xcNF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dQYK0dgBksWR9CsmjWQwQBD-nr4xElgSZJQdPvVWCT-bmCSjWAB_nVJTbq5D60rq_PGHYffsNVoQG4Y9aNGybGlxcEjPLQlK5wEDqhDOuEVjuMQZfN8VluPIK04633wp8xcNF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852" cy="784586"/>
                    </a:xfrm>
                    <a:prstGeom prst="rect">
                      <a:avLst/>
                    </a:prstGeom>
                    <a:noFill/>
                    <a:ln>
                      <a:noFill/>
                    </a:ln>
                  </pic:spPr>
                </pic:pic>
              </a:graphicData>
            </a:graphic>
          </wp:inline>
        </w:drawing>
      </w:r>
    </w:p>
    <w:p w14:paraId="193A20ED" w14:textId="77777777" w:rsidR="00F3063F" w:rsidRPr="00EC2745" w:rsidRDefault="00F3063F" w:rsidP="00F3063F">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 xml:space="preserve">David Racero </w:t>
      </w:r>
      <w:proofErr w:type="spellStart"/>
      <w:r w:rsidRPr="00EC2745">
        <w:rPr>
          <w:rFonts w:asciiTheme="majorHAnsi" w:eastAsia="Arial" w:hAnsiTheme="majorHAnsi" w:cstheme="majorHAnsi"/>
          <w:b/>
          <w:color w:val="000000" w:themeColor="text1"/>
          <w:lang w:val="es-ES"/>
        </w:rPr>
        <w:t>Mayorca</w:t>
      </w:r>
      <w:proofErr w:type="spellEnd"/>
    </w:p>
    <w:p w14:paraId="660DE702" w14:textId="77777777" w:rsidR="00F3063F" w:rsidRPr="00EC2745" w:rsidRDefault="00F3063F" w:rsidP="00F3063F">
      <w:pPr>
        <w:spacing w:line="360" w:lineRule="auto"/>
        <w:jc w:val="center"/>
        <w:rPr>
          <w:rFonts w:asciiTheme="majorHAnsi" w:eastAsia="Arial" w:hAnsiTheme="majorHAnsi" w:cstheme="majorHAnsi"/>
          <w:b/>
          <w:color w:val="000000" w:themeColor="text1"/>
          <w:lang w:val="es-ES"/>
        </w:rPr>
      </w:pPr>
      <w:r w:rsidRPr="00EC2745">
        <w:rPr>
          <w:rFonts w:asciiTheme="majorHAnsi" w:eastAsia="Arial" w:hAnsiTheme="majorHAnsi" w:cstheme="majorHAnsi"/>
          <w:b/>
          <w:color w:val="000000" w:themeColor="text1"/>
          <w:lang w:val="es-ES"/>
        </w:rPr>
        <w:t>Representante a la Cámara por Bogotá</w:t>
      </w:r>
    </w:p>
    <w:p w14:paraId="5CAE690C" w14:textId="217ADDCD" w:rsidR="00A219B5" w:rsidRPr="00F3063F" w:rsidRDefault="00A219B5" w:rsidP="00A219B5">
      <w:pPr>
        <w:spacing w:line="360" w:lineRule="auto"/>
        <w:jc w:val="both"/>
        <w:rPr>
          <w:rFonts w:asciiTheme="majorHAnsi" w:hAnsiTheme="majorHAnsi" w:cstheme="majorHAnsi"/>
          <w:lang w:val="es-ES"/>
        </w:rPr>
      </w:pPr>
    </w:p>
    <w:p w14:paraId="019BCBCE" w14:textId="50E65881" w:rsidR="00415400" w:rsidRPr="00EC2745" w:rsidRDefault="00415400" w:rsidP="00A219B5">
      <w:pPr>
        <w:spacing w:line="360" w:lineRule="auto"/>
        <w:jc w:val="both"/>
        <w:rPr>
          <w:rFonts w:asciiTheme="majorHAnsi" w:hAnsiTheme="majorHAnsi" w:cstheme="majorHAnsi"/>
        </w:rPr>
      </w:pPr>
    </w:p>
    <w:p w14:paraId="2FDE2F52" w14:textId="79CA35A7" w:rsidR="00415400" w:rsidRPr="00EC2745" w:rsidRDefault="00415400" w:rsidP="00A219B5">
      <w:pPr>
        <w:spacing w:line="360" w:lineRule="auto"/>
        <w:jc w:val="both"/>
        <w:rPr>
          <w:rFonts w:asciiTheme="majorHAnsi" w:hAnsiTheme="majorHAnsi" w:cstheme="majorHAnsi"/>
        </w:rPr>
      </w:pPr>
    </w:p>
    <w:p w14:paraId="5D7931D7" w14:textId="0D79EDC9" w:rsidR="00415400" w:rsidRPr="00EC2745" w:rsidRDefault="00415400" w:rsidP="00A219B5">
      <w:pPr>
        <w:spacing w:line="360" w:lineRule="auto"/>
        <w:jc w:val="both"/>
        <w:rPr>
          <w:rFonts w:asciiTheme="majorHAnsi" w:hAnsiTheme="majorHAnsi" w:cstheme="majorHAnsi"/>
        </w:rPr>
      </w:pPr>
    </w:p>
    <w:p w14:paraId="19A3E1FB" w14:textId="3F21293C" w:rsidR="00415400" w:rsidRPr="00EC2745" w:rsidRDefault="00415400" w:rsidP="00A219B5">
      <w:pPr>
        <w:spacing w:line="360" w:lineRule="auto"/>
        <w:jc w:val="both"/>
        <w:rPr>
          <w:rFonts w:asciiTheme="majorHAnsi" w:hAnsiTheme="majorHAnsi" w:cstheme="majorHAnsi"/>
        </w:rPr>
      </w:pPr>
    </w:p>
    <w:sectPr w:rsidR="00415400" w:rsidRPr="00EC274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1CF88" w14:textId="77777777" w:rsidR="009041E3" w:rsidRDefault="009041E3">
      <w:r>
        <w:separator/>
      </w:r>
    </w:p>
  </w:endnote>
  <w:endnote w:type="continuationSeparator" w:id="0">
    <w:p w14:paraId="4CDEEDE6" w14:textId="77777777" w:rsidR="009041E3" w:rsidRDefault="0090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260D4" w14:textId="77777777" w:rsidR="0045371A" w:rsidRDefault="0045371A" w:rsidP="005149CC">
    <w:pPr>
      <w:pStyle w:val="Piedepgina"/>
      <w:jc w:val="both"/>
      <w:rPr>
        <w:noProof/>
        <w:lang w:eastAsia="es-CO"/>
      </w:rPr>
    </w:pPr>
  </w:p>
  <w:p w14:paraId="3B29805B" w14:textId="77777777" w:rsidR="0045371A" w:rsidRDefault="0045371A" w:rsidP="005149CC">
    <w:pPr>
      <w:pStyle w:val="Piedepgina"/>
      <w:jc w:val="both"/>
      <w:rPr>
        <w:noProof/>
        <w:lang w:eastAsia="es-CO"/>
      </w:rPr>
    </w:pPr>
    <w:r>
      <w:rPr>
        <w:noProof/>
        <w:lang w:val="es-CO" w:eastAsia="es-CO"/>
      </w:rPr>
      <w:drawing>
        <wp:inline distT="0" distB="0" distL="0" distR="0" wp14:anchorId="1F19E872" wp14:editId="3FF713F6">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422DE6A5" w14:textId="77777777" w:rsidR="0045371A" w:rsidRDefault="0045371A" w:rsidP="005149CC">
    <w:pPr>
      <w:pStyle w:val="Piedepgina"/>
      <w:jc w:val="both"/>
    </w:pPr>
    <w:r>
      <w:rPr>
        <w:noProof/>
        <w:lang w:val="es-CO" w:eastAsia="es-CO"/>
      </w:rPr>
      <w:drawing>
        <wp:inline distT="0" distB="0" distL="0" distR="0" wp14:anchorId="04C5A734" wp14:editId="2DAC1968">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68FA8" w14:textId="77777777" w:rsidR="009041E3" w:rsidRDefault="009041E3">
      <w:r>
        <w:separator/>
      </w:r>
    </w:p>
  </w:footnote>
  <w:footnote w:type="continuationSeparator" w:id="0">
    <w:p w14:paraId="6B69E9DA" w14:textId="77777777" w:rsidR="009041E3" w:rsidRDefault="0090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BD53" w14:textId="77777777" w:rsidR="0045371A" w:rsidRPr="004135DB" w:rsidRDefault="0045371A" w:rsidP="00577459">
    <w:pPr>
      <w:pStyle w:val="Encabezado"/>
    </w:pPr>
    <w:r>
      <w:rPr>
        <w:noProof/>
      </w:rPr>
      <w:t xml:space="preserve">   </w:t>
    </w:r>
    <w:r>
      <w:rPr>
        <w:noProof/>
        <w:lang w:val="es-CO" w:eastAsia="es-CO"/>
      </w:rPr>
      <w:drawing>
        <wp:inline distT="0" distB="0" distL="0" distR="0" wp14:anchorId="74AFCFDE" wp14:editId="17C673F5">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Pr>
        <w:noProof/>
        <w:lang w:val="es-CO" w:eastAsia="es-CO"/>
      </w:rPr>
      <w:drawing>
        <wp:inline distT="0" distB="0" distL="0" distR="0" wp14:anchorId="335B3EAB" wp14:editId="4E7FF698">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Pr>
        <w:noProof/>
      </w:rPr>
      <w:t xml:space="preserve">   </w:t>
    </w:r>
    <w:r>
      <w:rPr>
        <w:noProof/>
        <w:lang w:val="es-CO" w:eastAsia="es-CO"/>
      </w:rPr>
      <w:drawing>
        <wp:inline distT="0" distB="0" distL="0" distR="0" wp14:anchorId="1E240235" wp14:editId="66756EB0">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Pr>
        <w:noProof/>
      </w:rPr>
      <w:t xml:space="preserve"> </w:t>
    </w:r>
    <w:r>
      <w:rPr>
        <w:noProof/>
        <w:lang w:val="es-CO" w:eastAsia="es-CO"/>
      </w:rPr>
      <w:drawing>
        <wp:inline distT="0" distB="0" distL="0" distR="0" wp14:anchorId="4224420F" wp14:editId="0407176A">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5C43EF65" w14:textId="77777777" w:rsidR="0045371A" w:rsidRPr="003810B2" w:rsidRDefault="0045371A" w:rsidP="005149CC">
    <w:pPr>
      <w:pStyle w:val="Encabezado"/>
      <w:jc w:val="center"/>
      <w:rPr>
        <w:u w:val="single"/>
      </w:rPr>
    </w:pPr>
  </w:p>
  <w:p w14:paraId="3543D227" w14:textId="77777777" w:rsidR="0045371A" w:rsidRDefault="004537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2A8"/>
    <w:multiLevelType w:val="hybridMultilevel"/>
    <w:tmpl w:val="A1D01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EE"/>
    <w:rsid w:val="0000081B"/>
    <w:rsid w:val="000012AD"/>
    <w:rsid w:val="00004423"/>
    <w:rsid w:val="00004C90"/>
    <w:rsid w:val="00016351"/>
    <w:rsid w:val="00016E01"/>
    <w:rsid w:val="0002161B"/>
    <w:rsid w:val="00023830"/>
    <w:rsid w:val="00034D0A"/>
    <w:rsid w:val="00047A64"/>
    <w:rsid w:val="00055E1A"/>
    <w:rsid w:val="0008271A"/>
    <w:rsid w:val="000B0744"/>
    <w:rsid w:val="000B3667"/>
    <w:rsid w:val="000B6654"/>
    <w:rsid w:val="000C5D9F"/>
    <w:rsid w:val="000C7A87"/>
    <w:rsid w:val="000D058B"/>
    <w:rsid w:val="000F4EE1"/>
    <w:rsid w:val="001028A4"/>
    <w:rsid w:val="00102A23"/>
    <w:rsid w:val="00104486"/>
    <w:rsid w:val="00104D44"/>
    <w:rsid w:val="001065CB"/>
    <w:rsid w:val="00112D54"/>
    <w:rsid w:val="00115769"/>
    <w:rsid w:val="00116CF5"/>
    <w:rsid w:val="00142210"/>
    <w:rsid w:val="001432E4"/>
    <w:rsid w:val="00144133"/>
    <w:rsid w:val="00144200"/>
    <w:rsid w:val="00144397"/>
    <w:rsid w:val="00153082"/>
    <w:rsid w:val="001558E1"/>
    <w:rsid w:val="00155F1F"/>
    <w:rsid w:val="00161D18"/>
    <w:rsid w:val="001671ED"/>
    <w:rsid w:val="00175D32"/>
    <w:rsid w:val="00184EF7"/>
    <w:rsid w:val="00192183"/>
    <w:rsid w:val="001A150F"/>
    <w:rsid w:val="001A6213"/>
    <w:rsid w:val="001B4B3E"/>
    <w:rsid w:val="001B6151"/>
    <w:rsid w:val="001C3A18"/>
    <w:rsid w:val="001C440F"/>
    <w:rsid w:val="001D64FB"/>
    <w:rsid w:val="001E3F69"/>
    <w:rsid w:val="001E4413"/>
    <w:rsid w:val="001F2BDE"/>
    <w:rsid w:val="001F4E2F"/>
    <w:rsid w:val="001F73E7"/>
    <w:rsid w:val="00200063"/>
    <w:rsid w:val="00202A10"/>
    <w:rsid w:val="002100B5"/>
    <w:rsid w:val="00211895"/>
    <w:rsid w:val="00216C6B"/>
    <w:rsid w:val="0022238F"/>
    <w:rsid w:val="002251A6"/>
    <w:rsid w:val="0022548A"/>
    <w:rsid w:val="002440E5"/>
    <w:rsid w:val="0024507A"/>
    <w:rsid w:val="00251A74"/>
    <w:rsid w:val="0026146B"/>
    <w:rsid w:val="00265444"/>
    <w:rsid w:val="002725FE"/>
    <w:rsid w:val="00281C99"/>
    <w:rsid w:val="002A1DAD"/>
    <w:rsid w:val="002A20A1"/>
    <w:rsid w:val="002A282E"/>
    <w:rsid w:val="002B4885"/>
    <w:rsid w:val="002C1DFE"/>
    <w:rsid w:val="002C2739"/>
    <w:rsid w:val="002C4BE3"/>
    <w:rsid w:val="002D319D"/>
    <w:rsid w:val="002D3CB0"/>
    <w:rsid w:val="002D4C84"/>
    <w:rsid w:val="002D75C7"/>
    <w:rsid w:val="002F5BDE"/>
    <w:rsid w:val="003055F9"/>
    <w:rsid w:val="00307323"/>
    <w:rsid w:val="003179FE"/>
    <w:rsid w:val="00342575"/>
    <w:rsid w:val="00346709"/>
    <w:rsid w:val="0037547C"/>
    <w:rsid w:val="003925DC"/>
    <w:rsid w:val="00396072"/>
    <w:rsid w:val="003A08CB"/>
    <w:rsid w:val="003B2698"/>
    <w:rsid w:val="003B55E1"/>
    <w:rsid w:val="003B7CA9"/>
    <w:rsid w:val="003C47B6"/>
    <w:rsid w:val="003D5E62"/>
    <w:rsid w:val="003E540F"/>
    <w:rsid w:val="003E5CA4"/>
    <w:rsid w:val="003E718A"/>
    <w:rsid w:val="003F238A"/>
    <w:rsid w:val="003F5D37"/>
    <w:rsid w:val="00413087"/>
    <w:rsid w:val="00415400"/>
    <w:rsid w:val="004315B7"/>
    <w:rsid w:val="0045371A"/>
    <w:rsid w:val="00461764"/>
    <w:rsid w:val="00470FBE"/>
    <w:rsid w:val="00472515"/>
    <w:rsid w:val="004762AB"/>
    <w:rsid w:val="00480E51"/>
    <w:rsid w:val="00481860"/>
    <w:rsid w:val="00493648"/>
    <w:rsid w:val="004B05AD"/>
    <w:rsid w:val="004C2025"/>
    <w:rsid w:val="004C6623"/>
    <w:rsid w:val="004D2BCE"/>
    <w:rsid w:val="004D47FC"/>
    <w:rsid w:val="004D6929"/>
    <w:rsid w:val="004E3FCF"/>
    <w:rsid w:val="004E473A"/>
    <w:rsid w:val="004E5F63"/>
    <w:rsid w:val="004F345C"/>
    <w:rsid w:val="005002B6"/>
    <w:rsid w:val="005042EA"/>
    <w:rsid w:val="00504AEA"/>
    <w:rsid w:val="00504B8A"/>
    <w:rsid w:val="005149CC"/>
    <w:rsid w:val="005213BB"/>
    <w:rsid w:val="00521AF3"/>
    <w:rsid w:val="00522FC7"/>
    <w:rsid w:val="0053595F"/>
    <w:rsid w:val="00546F32"/>
    <w:rsid w:val="0055004F"/>
    <w:rsid w:val="00560D53"/>
    <w:rsid w:val="00577459"/>
    <w:rsid w:val="00580692"/>
    <w:rsid w:val="00580E41"/>
    <w:rsid w:val="00585D06"/>
    <w:rsid w:val="00587AC9"/>
    <w:rsid w:val="00590D0C"/>
    <w:rsid w:val="00594BE6"/>
    <w:rsid w:val="005A17EC"/>
    <w:rsid w:val="005A57FD"/>
    <w:rsid w:val="005A5ABF"/>
    <w:rsid w:val="005C5F6E"/>
    <w:rsid w:val="005D1895"/>
    <w:rsid w:val="005D3BA8"/>
    <w:rsid w:val="005E21F3"/>
    <w:rsid w:val="005E250B"/>
    <w:rsid w:val="005E48AA"/>
    <w:rsid w:val="005F17A7"/>
    <w:rsid w:val="005F511F"/>
    <w:rsid w:val="006038A8"/>
    <w:rsid w:val="00605758"/>
    <w:rsid w:val="00605DB3"/>
    <w:rsid w:val="00613648"/>
    <w:rsid w:val="00616C2A"/>
    <w:rsid w:val="00636195"/>
    <w:rsid w:val="00652AF6"/>
    <w:rsid w:val="00655E8E"/>
    <w:rsid w:val="00686787"/>
    <w:rsid w:val="00687BE0"/>
    <w:rsid w:val="00694479"/>
    <w:rsid w:val="00695FA7"/>
    <w:rsid w:val="006A0546"/>
    <w:rsid w:val="006A1233"/>
    <w:rsid w:val="006A1401"/>
    <w:rsid w:val="006A3623"/>
    <w:rsid w:val="006B5033"/>
    <w:rsid w:val="006C305A"/>
    <w:rsid w:val="006C61C4"/>
    <w:rsid w:val="006D48D8"/>
    <w:rsid w:val="006D4EDE"/>
    <w:rsid w:val="006E08A3"/>
    <w:rsid w:val="006E470B"/>
    <w:rsid w:val="006F51E9"/>
    <w:rsid w:val="00700DC6"/>
    <w:rsid w:val="00714EB2"/>
    <w:rsid w:val="00723764"/>
    <w:rsid w:val="00733BAD"/>
    <w:rsid w:val="00735BED"/>
    <w:rsid w:val="00741281"/>
    <w:rsid w:val="00743589"/>
    <w:rsid w:val="007450F0"/>
    <w:rsid w:val="00746FB7"/>
    <w:rsid w:val="00753870"/>
    <w:rsid w:val="007627AA"/>
    <w:rsid w:val="00762845"/>
    <w:rsid w:val="00766345"/>
    <w:rsid w:val="00766AB9"/>
    <w:rsid w:val="00770512"/>
    <w:rsid w:val="007818D4"/>
    <w:rsid w:val="00781BC4"/>
    <w:rsid w:val="007837EC"/>
    <w:rsid w:val="00796574"/>
    <w:rsid w:val="007B013B"/>
    <w:rsid w:val="007B6B62"/>
    <w:rsid w:val="007D19B8"/>
    <w:rsid w:val="007D409A"/>
    <w:rsid w:val="007E1103"/>
    <w:rsid w:val="007E6335"/>
    <w:rsid w:val="007F1C1E"/>
    <w:rsid w:val="008062D7"/>
    <w:rsid w:val="00807831"/>
    <w:rsid w:val="008266F2"/>
    <w:rsid w:val="00847C65"/>
    <w:rsid w:val="00852ED8"/>
    <w:rsid w:val="008569E9"/>
    <w:rsid w:val="0086724F"/>
    <w:rsid w:val="00877873"/>
    <w:rsid w:val="00882D37"/>
    <w:rsid w:val="008864AB"/>
    <w:rsid w:val="0088779F"/>
    <w:rsid w:val="008902D4"/>
    <w:rsid w:val="008937E7"/>
    <w:rsid w:val="00894E78"/>
    <w:rsid w:val="0089781F"/>
    <w:rsid w:val="008A0AB9"/>
    <w:rsid w:val="008A2509"/>
    <w:rsid w:val="008A64B9"/>
    <w:rsid w:val="008B6F9D"/>
    <w:rsid w:val="008C0E7F"/>
    <w:rsid w:val="008C3C65"/>
    <w:rsid w:val="008D0FB5"/>
    <w:rsid w:val="008E0244"/>
    <w:rsid w:val="008F2E3B"/>
    <w:rsid w:val="009041E3"/>
    <w:rsid w:val="009049B6"/>
    <w:rsid w:val="00907100"/>
    <w:rsid w:val="00907892"/>
    <w:rsid w:val="009115DB"/>
    <w:rsid w:val="00912E95"/>
    <w:rsid w:val="00915B16"/>
    <w:rsid w:val="0091720E"/>
    <w:rsid w:val="00932369"/>
    <w:rsid w:val="009357B6"/>
    <w:rsid w:val="00943F5A"/>
    <w:rsid w:val="00961790"/>
    <w:rsid w:val="00963B99"/>
    <w:rsid w:val="009713B1"/>
    <w:rsid w:val="00997F74"/>
    <w:rsid w:val="00997FF4"/>
    <w:rsid w:val="009B04B5"/>
    <w:rsid w:val="009C1782"/>
    <w:rsid w:val="009D0D4D"/>
    <w:rsid w:val="009D1823"/>
    <w:rsid w:val="009D235F"/>
    <w:rsid w:val="009D5CD9"/>
    <w:rsid w:val="009E05E3"/>
    <w:rsid w:val="009E4956"/>
    <w:rsid w:val="00A005C4"/>
    <w:rsid w:val="00A01BE4"/>
    <w:rsid w:val="00A07A4A"/>
    <w:rsid w:val="00A10BF9"/>
    <w:rsid w:val="00A11754"/>
    <w:rsid w:val="00A12BF7"/>
    <w:rsid w:val="00A14447"/>
    <w:rsid w:val="00A14C6E"/>
    <w:rsid w:val="00A17C8C"/>
    <w:rsid w:val="00A217E4"/>
    <w:rsid w:val="00A219B5"/>
    <w:rsid w:val="00A26A9C"/>
    <w:rsid w:val="00A323CB"/>
    <w:rsid w:val="00A3352F"/>
    <w:rsid w:val="00A52593"/>
    <w:rsid w:val="00A52B74"/>
    <w:rsid w:val="00A84BC2"/>
    <w:rsid w:val="00A867DE"/>
    <w:rsid w:val="00AB4D94"/>
    <w:rsid w:val="00AE11C3"/>
    <w:rsid w:val="00AE3D83"/>
    <w:rsid w:val="00AE4082"/>
    <w:rsid w:val="00AE6239"/>
    <w:rsid w:val="00AF5EEA"/>
    <w:rsid w:val="00B106E9"/>
    <w:rsid w:val="00B163D7"/>
    <w:rsid w:val="00B1694D"/>
    <w:rsid w:val="00B319BA"/>
    <w:rsid w:val="00B4278D"/>
    <w:rsid w:val="00B5247F"/>
    <w:rsid w:val="00B54D64"/>
    <w:rsid w:val="00B64B3C"/>
    <w:rsid w:val="00B65CC3"/>
    <w:rsid w:val="00B725E7"/>
    <w:rsid w:val="00B851CC"/>
    <w:rsid w:val="00B94EA0"/>
    <w:rsid w:val="00B971CB"/>
    <w:rsid w:val="00BA373A"/>
    <w:rsid w:val="00BA434B"/>
    <w:rsid w:val="00BC407F"/>
    <w:rsid w:val="00BD1828"/>
    <w:rsid w:val="00BD6D22"/>
    <w:rsid w:val="00BE2FF9"/>
    <w:rsid w:val="00BF09E8"/>
    <w:rsid w:val="00BF2149"/>
    <w:rsid w:val="00BF5459"/>
    <w:rsid w:val="00C01279"/>
    <w:rsid w:val="00C111DD"/>
    <w:rsid w:val="00C338E5"/>
    <w:rsid w:val="00C42226"/>
    <w:rsid w:val="00C42F64"/>
    <w:rsid w:val="00C457D4"/>
    <w:rsid w:val="00C82D8B"/>
    <w:rsid w:val="00C8521D"/>
    <w:rsid w:val="00C90975"/>
    <w:rsid w:val="00C96543"/>
    <w:rsid w:val="00CA3BA3"/>
    <w:rsid w:val="00CA654D"/>
    <w:rsid w:val="00CB4A68"/>
    <w:rsid w:val="00CB549C"/>
    <w:rsid w:val="00CC1026"/>
    <w:rsid w:val="00CC2471"/>
    <w:rsid w:val="00CE2FB7"/>
    <w:rsid w:val="00D01961"/>
    <w:rsid w:val="00D11F71"/>
    <w:rsid w:val="00D13DFE"/>
    <w:rsid w:val="00D2043C"/>
    <w:rsid w:val="00D41FDB"/>
    <w:rsid w:val="00D50905"/>
    <w:rsid w:val="00D53054"/>
    <w:rsid w:val="00D620F6"/>
    <w:rsid w:val="00D638EE"/>
    <w:rsid w:val="00D63D80"/>
    <w:rsid w:val="00D646B1"/>
    <w:rsid w:val="00D702CD"/>
    <w:rsid w:val="00D70FDA"/>
    <w:rsid w:val="00D87618"/>
    <w:rsid w:val="00DB0176"/>
    <w:rsid w:val="00DB5628"/>
    <w:rsid w:val="00DC748B"/>
    <w:rsid w:val="00DE421F"/>
    <w:rsid w:val="00DE5F91"/>
    <w:rsid w:val="00DE69D3"/>
    <w:rsid w:val="00DF4DF0"/>
    <w:rsid w:val="00E203BC"/>
    <w:rsid w:val="00E20817"/>
    <w:rsid w:val="00E25712"/>
    <w:rsid w:val="00E26DF5"/>
    <w:rsid w:val="00E271B8"/>
    <w:rsid w:val="00E400EA"/>
    <w:rsid w:val="00E519F1"/>
    <w:rsid w:val="00E51B33"/>
    <w:rsid w:val="00E524A0"/>
    <w:rsid w:val="00E75780"/>
    <w:rsid w:val="00E81BE9"/>
    <w:rsid w:val="00E83DAB"/>
    <w:rsid w:val="00E84E82"/>
    <w:rsid w:val="00E9242D"/>
    <w:rsid w:val="00E971A0"/>
    <w:rsid w:val="00EA1653"/>
    <w:rsid w:val="00EC2745"/>
    <w:rsid w:val="00EC5F29"/>
    <w:rsid w:val="00ED20FF"/>
    <w:rsid w:val="00ED40EF"/>
    <w:rsid w:val="00ED49A8"/>
    <w:rsid w:val="00EF587B"/>
    <w:rsid w:val="00EF5EB5"/>
    <w:rsid w:val="00F01C53"/>
    <w:rsid w:val="00F04DFC"/>
    <w:rsid w:val="00F106CA"/>
    <w:rsid w:val="00F10F4D"/>
    <w:rsid w:val="00F126D2"/>
    <w:rsid w:val="00F13A8C"/>
    <w:rsid w:val="00F26AD9"/>
    <w:rsid w:val="00F27A2F"/>
    <w:rsid w:val="00F3063F"/>
    <w:rsid w:val="00F30F61"/>
    <w:rsid w:val="00F33CA9"/>
    <w:rsid w:val="00F35150"/>
    <w:rsid w:val="00F41BA7"/>
    <w:rsid w:val="00F6133F"/>
    <w:rsid w:val="00F71CE8"/>
    <w:rsid w:val="00F774B4"/>
    <w:rsid w:val="00F921A4"/>
    <w:rsid w:val="00F92502"/>
    <w:rsid w:val="00F9332D"/>
    <w:rsid w:val="00FA0577"/>
    <w:rsid w:val="00FA79E5"/>
    <w:rsid w:val="00FB224E"/>
    <w:rsid w:val="00FC2841"/>
    <w:rsid w:val="00FC329E"/>
    <w:rsid w:val="00FD49E2"/>
    <w:rsid w:val="00FE0DD9"/>
    <w:rsid w:val="00FE1AC1"/>
    <w:rsid w:val="00FE5351"/>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EE"/>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912E95"/>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pPr>
  </w:style>
  <w:style w:type="character" w:customStyle="1" w:styleId="PiedepginaCar">
    <w:name w:val="Pie de página Car"/>
    <w:basedOn w:val="Fuentedeprrafopredeter"/>
    <w:link w:val="Piedepgina"/>
    <w:uiPriority w:val="99"/>
    <w:rsid w:val="009B04B5"/>
  </w:style>
  <w:style w:type="paragraph" w:styleId="Prrafodelista">
    <w:name w:val="List Paragraph"/>
    <w:aliases w:val="List,titulo 3,Ha,Resume Title,Párrafo de lista1,Bullets,Elabora,Fluvial1,Cuadrícula clara - Énfasis 31,Normal. Viñetas,HOJA,Bolita,Párrafo de lista4,BOLADEF,Párrafo de lista3,Párrafo de lista21,BOLA,Nivel 1 OS"/>
    <w:basedOn w:val="Normal"/>
    <w:link w:val="PrrafodelistaCar"/>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Epgrafe">
    <w:name w:val="caption"/>
    <w:basedOn w:val="Normal"/>
    <w:next w:val="Normal"/>
    <w:uiPriority w:val="35"/>
    <w:semiHidden/>
    <w:unhideWhenUsed/>
    <w:qFormat/>
    <w:rsid w:val="00912E95"/>
    <w:pPr>
      <w:spacing w:after="200"/>
    </w:pPr>
    <w:rPr>
      <w:i/>
      <w:iCs/>
      <w:color w:val="44546A" w:themeColor="text2"/>
      <w:sz w:val="18"/>
      <w:szCs w:val="18"/>
    </w:rPr>
  </w:style>
  <w:style w:type="paragraph" w:styleId="Bibliografa">
    <w:name w:val="Bibliography"/>
    <w:basedOn w:val="Normal"/>
    <w:next w:val="Normal"/>
    <w:uiPriority w:val="37"/>
    <w:unhideWhenUsed/>
    <w:rsid w:val="00912E95"/>
    <w:pPr>
      <w:spacing w:line="256" w:lineRule="auto"/>
    </w:pPr>
  </w:style>
  <w:style w:type="table" w:styleId="Tablaconcuadrcula">
    <w:name w:val="Table Grid"/>
    <w:basedOn w:val="Tablanormal"/>
    <w:uiPriority w:val="39"/>
    <w:rsid w:val="00E83DA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3DAB"/>
    <w:pPr>
      <w:spacing w:before="100" w:beforeAutospacing="1" w:after="100" w:afterAutospacing="1"/>
    </w:pPr>
    <w:rPr>
      <w:rFonts w:eastAsia="Times New Roman"/>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Textoennegrita">
    <w:name w:val="Strong"/>
    <w:basedOn w:val="Fuentedeprrafopredeter"/>
    <w:uiPriority w:val="22"/>
    <w:qFormat/>
    <w:rsid w:val="00F13A8C"/>
    <w:rPr>
      <w:b/>
      <w:bC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695FA7"/>
    <w:rPr>
      <w:sz w:val="20"/>
      <w:szCs w:val="20"/>
      <w:lang w:val="es-ES"/>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695FA7"/>
    <w:rPr>
      <w:sz w:val="20"/>
      <w:szCs w:val="20"/>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695FA7"/>
    <w:rPr>
      <w:vertAlign w:val="superscript"/>
    </w:rPr>
  </w:style>
  <w:style w:type="character" w:styleId="Refdecomentario">
    <w:name w:val="annotation reference"/>
    <w:basedOn w:val="Fuentedeprrafopredeter"/>
    <w:uiPriority w:val="99"/>
    <w:semiHidden/>
    <w:unhideWhenUsed/>
    <w:rsid w:val="00695FA7"/>
    <w:rPr>
      <w:sz w:val="18"/>
      <w:szCs w:val="18"/>
    </w:rPr>
  </w:style>
  <w:style w:type="paragraph" w:styleId="Textocomentario">
    <w:name w:val="annotation text"/>
    <w:basedOn w:val="Normal"/>
    <w:link w:val="TextocomentarioCar"/>
    <w:uiPriority w:val="99"/>
    <w:semiHidden/>
    <w:unhideWhenUsed/>
    <w:rsid w:val="00695FA7"/>
  </w:style>
  <w:style w:type="character" w:customStyle="1" w:styleId="TextocomentarioCar">
    <w:name w:val="Texto comentario Car"/>
    <w:basedOn w:val="Fuentedeprrafopredeter"/>
    <w:link w:val="Textocomentario"/>
    <w:uiPriority w:val="99"/>
    <w:semiHidden/>
    <w:rsid w:val="00695FA7"/>
    <w:rPr>
      <w:sz w:val="24"/>
      <w:szCs w:val="24"/>
    </w:rPr>
  </w:style>
  <w:style w:type="paragraph" w:styleId="Asuntodelcomentario">
    <w:name w:val="annotation subject"/>
    <w:basedOn w:val="Textocomentario"/>
    <w:next w:val="Textocomentario"/>
    <w:link w:val="AsuntodelcomentarioCar"/>
    <w:uiPriority w:val="99"/>
    <w:semiHidden/>
    <w:unhideWhenUsed/>
    <w:rsid w:val="00695FA7"/>
    <w:rPr>
      <w:b/>
      <w:bCs/>
      <w:sz w:val="20"/>
      <w:szCs w:val="20"/>
    </w:rPr>
  </w:style>
  <w:style w:type="character" w:customStyle="1" w:styleId="AsuntodelcomentarioCar">
    <w:name w:val="Asunto del comentario Car"/>
    <w:basedOn w:val="TextocomentarioCar"/>
    <w:link w:val="Asuntodelcomentario"/>
    <w:uiPriority w:val="99"/>
    <w:semiHidden/>
    <w:rsid w:val="00695FA7"/>
    <w:rPr>
      <w:b/>
      <w:bCs/>
      <w:sz w:val="20"/>
      <w:szCs w:val="20"/>
    </w:rPr>
  </w:style>
  <w:style w:type="table" w:customStyle="1" w:styleId="GridTable1LightAccent3">
    <w:name w:val="Grid Table 1 Light Accent 3"/>
    <w:basedOn w:val="Tablanormal"/>
    <w:uiPriority w:val="46"/>
    <w:rsid w:val="00A12BF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4">
    <w:name w:val="Plain Table 4"/>
    <w:basedOn w:val="Tablanormal"/>
    <w:uiPriority w:val="44"/>
    <w:rsid w:val="0074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5A5ABF"/>
    <w:rPr>
      <w:color w:val="808080"/>
    </w:rPr>
  </w:style>
  <w:style w:type="table" w:customStyle="1" w:styleId="Tablaconcuadrcula3">
    <w:name w:val="Tabla con cuadrícula3"/>
    <w:basedOn w:val="Tablanormal"/>
    <w:next w:val="Tablaconcuadrcula"/>
    <w:uiPriority w:val="39"/>
    <w:rsid w:val="003E540F"/>
    <w:pPr>
      <w:spacing w:after="0" w:line="240" w:lineRule="auto"/>
    </w:pPr>
    <w:rPr>
      <w:rFonts w:ascii="Calibri" w:eastAsia="Calibri" w:hAnsi="Calibri" w:cs="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63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List Car,titulo 3 Car,Ha Car,Resume Title Car,Párrafo de lista1 Car,Bullets Car,Elabora Car,Fluvial1 Car,Cuadrícula clara - Énfasis 31 Car,Normal. Viñetas Car,HOJA Car,Bolita Car,Párrafo de lista4 Car,BOLADEF Car,BOLA Car"/>
    <w:link w:val="Prrafodelista"/>
    <w:uiPriority w:val="34"/>
    <w:qFormat/>
    <w:locked/>
    <w:rsid w:val="00D638EE"/>
  </w:style>
  <w:style w:type="paragraph" w:customStyle="1" w:styleId="Default">
    <w:name w:val="Default"/>
    <w:rsid w:val="005F51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pl">
    <w:name w:val="titlepl"/>
    <w:basedOn w:val="Fuentedeprrafopredeter"/>
    <w:rsid w:val="00D620F6"/>
  </w:style>
  <w:style w:type="table" w:customStyle="1" w:styleId="PlainTable2">
    <w:name w:val="Plain Table 2"/>
    <w:basedOn w:val="Tablanormal"/>
    <w:uiPriority w:val="42"/>
    <w:rsid w:val="00766A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Fuentedeprrafopredeter"/>
    <w:uiPriority w:val="99"/>
    <w:semiHidden/>
    <w:unhideWhenUsed/>
    <w:rsid w:val="00EC27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EE"/>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912E95"/>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4B5"/>
    <w:pPr>
      <w:tabs>
        <w:tab w:val="center" w:pos="4419"/>
        <w:tab w:val="right" w:pos="8838"/>
      </w:tabs>
    </w:pPr>
  </w:style>
  <w:style w:type="character" w:customStyle="1" w:styleId="EncabezadoCar">
    <w:name w:val="Encabezado Car"/>
    <w:basedOn w:val="Fuentedeprrafopredeter"/>
    <w:link w:val="Encabezado"/>
    <w:uiPriority w:val="99"/>
    <w:rsid w:val="009B04B5"/>
  </w:style>
  <w:style w:type="paragraph" w:styleId="Piedepgina">
    <w:name w:val="footer"/>
    <w:basedOn w:val="Normal"/>
    <w:link w:val="PiedepginaCar"/>
    <w:uiPriority w:val="99"/>
    <w:unhideWhenUsed/>
    <w:rsid w:val="009B04B5"/>
    <w:pPr>
      <w:tabs>
        <w:tab w:val="center" w:pos="4419"/>
        <w:tab w:val="right" w:pos="8838"/>
      </w:tabs>
    </w:pPr>
  </w:style>
  <w:style w:type="character" w:customStyle="1" w:styleId="PiedepginaCar">
    <w:name w:val="Pie de página Car"/>
    <w:basedOn w:val="Fuentedeprrafopredeter"/>
    <w:link w:val="Piedepgina"/>
    <w:uiPriority w:val="99"/>
    <w:rsid w:val="009B04B5"/>
  </w:style>
  <w:style w:type="paragraph" w:styleId="Prrafodelista">
    <w:name w:val="List Paragraph"/>
    <w:aliases w:val="List,titulo 3,Ha,Resume Title,Párrafo de lista1,Bullets,Elabora,Fluvial1,Cuadrícula clara - Énfasis 31,Normal. Viñetas,HOJA,Bolita,Párrafo de lista4,BOLADEF,Párrafo de lista3,Párrafo de lista21,BOLA,Nivel 1 OS"/>
    <w:basedOn w:val="Normal"/>
    <w:link w:val="PrrafodelistaCar"/>
    <w:uiPriority w:val="34"/>
    <w:qFormat/>
    <w:rsid w:val="00F33CA9"/>
    <w:pPr>
      <w:ind w:left="720"/>
      <w:contextualSpacing/>
    </w:pPr>
  </w:style>
  <w:style w:type="character" w:styleId="Hipervnculo">
    <w:name w:val="Hyperlink"/>
    <w:basedOn w:val="Fuentedeprrafopredeter"/>
    <w:uiPriority w:val="99"/>
    <w:unhideWhenUsed/>
    <w:rsid w:val="00915B16"/>
    <w:rPr>
      <w:color w:val="0563C1" w:themeColor="hyperlink"/>
      <w:u w:val="single"/>
    </w:rPr>
  </w:style>
  <w:style w:type="paragraph" w:styleId="Textodeglobo">
    <w:name w:val="Balloon Text"/>
    <w:basedOn w:val="Normal"/>
    <w:link w:val="TextodegloboCar"/>
    <w:uiPriority w:val="99"/>
    <w:semiHidden/>
    <w:unhideWhenUsed/>
    <w:rsid w:val="00F106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6CA"/>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E05E3"/>
    <w:rPr>
      <w:color w:val="605E5C"/>
      <w:shd w:val="clear" w:color="auto" w:fill="E1DFDD"/>
    </w:rPr>
  </w:style>
  <w:style w:type="character" w:customStyle="1" w:styleId="Ttulo1Car">
    <w:name w:val="Título 1 Car"/>
    <w:basedOn w:val="Fuentedeprrafopredeter"/>
    <w:link w:val="Ttulo1"/>
    <w:uiPriority w:val="9"/>
    <w:rsid w:val="00912E95"/>
    <w:rPr>
      <w:rFonts w:asciiTheme="majorHAnsi" w:eastAsiaTheme="majorEastAsia" w:hAnsiTheme="majorHAnsi" w:cstheme="majorBidi"/>
      <w:color w:val="2E74B5" w:themeColor="accent1" w:themeShade="BF"/>
      <w:sz w:val="32"/>
      <w:szCs w:val="32"/>
      <w:lang w:val="en-US"/>
    </w:rPr>
  </w:style>
  <w:style w:type="paragraph" w:styleId="Epgrafe">
    <w:name w:val="caption"/>
    <w:basedOn w:val="Normal"/>
    <w:next w:val="Normal"/>
    <w:uiPriority w:val="35"/>
    <w:semiHidden/>
    <w:unhideWhenUsed/>
    <w:qFormat/>
    <w:rsid w:val="00912E95"/>
    <w:pPr>
      <w:spacing w:after="200"/>
    </w:pPr>
    <w:rPr>
      <w:i/>
      <w:iCs/>
      <w:color w:val="44546A" w:themeColor="text2"/>
      <w:sz w:val="18"/>
      <w:szCs w:val="18"/>
    </w:rPr>
  </w:style>
  <w:style w:type="paragraph" w:styleId="Bibliografa">
    <w:name w:val="Bibliography"/>
    <w:basedOn w:val="Normal"/>
    <w:next w:val="Normal"/>
    <w:uiPriority w:val="37"/>
    <w:unhideWhenUsed/>
    <w:rsid w:val="00912E95"/>
    <w:pPr>
      <w:spacing w:line="256" w:lineRule="auto"/>
    </w:pPr>
  </w:style>
  <w:style w:type="table" w:styleId="Tablaconcuadrcula">
    <w:name w:val="Table Grid"/>
    <w:basedOn w:val="Tablanormal"/>
    <w:uiPriority w:val="39"/>
    <w:rsid w:val="00E83DA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3DAB"/>
    <w:pPr>
      <w:spacing w:before="100" w:beforeAutospacing="1" w:after="100" w:afterAutospacing="1"/>
    </w:pPr>
    <w:rPr>
      <w:rFonts w:eastAsia="Times New Roman"/>
      <w:lang w:eastAsia="es-CO"/>
    </w:rPr>
  </w:style>
  <w:style w:type="character" w:customStyle="1" w:styleId="Mencinsinresolver2">
    <w:name w:val="Mención sin resolver2"/>
    <w:basedOn w:val="Fuentedeprrafopredeter"/>
    <w:uiPriority w:val="99"/>
    <w:rsid w:val="00E83DAB"/>
    <w:rPr>
      <w:color w:val="605E5C"/>
      <w:shd w:val="clear" w:color="auto" w:fill="E1DFDD"/>
    </w:rPr>
  </w:style>
  <w:style w:type="character" w:styleId="Textoennegrita">
    <w:name w:val="Strong"/>
    <w:basedOn w:val="Fuentedeprrafopredeter"/>
    <w:uiPriority w:val="22"/>
    <w:qFormat/>
    <w:rsid w:val="00F13A8C"/>
    <w:rPr>
      <w:b/>
      <w:bC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695FA7"/>
    <w:rPr>
      <w:sz w:val="20"/>
      <w:szCs w:val="20"/>
      <w:lang w:val="es-ES"/>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695FA7"/>
    <w:rPr>
      <w:sz w:val="20"/>
      <w:szCs w:val="20"/>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695FA7"/>
    <w:rPr>
      <w:vertAlign w:val="superscript"/>
    </w:rPr>
  </w:style>
  <w:style w:type="character" w:styleId="Refdecomentario">
    <w:name w:val="annotation reference"/>
    <w:basedOn w:val="Fuentedeprrafopredeter"/>
    <w:uiPriority w:val="99"/>
    <w:semiHidden/>
    <w:unhideWhenUsed/>
    <w:rsid w:val="00695FA7"/>
    <w:rPr>
      <w:sz w:val="18"/>
      <w:szCs w:val="18"/>
    </w:rPr>
  </w:style>
  <w:style w:type="paragraph" w:styleId="Textocomentario">
    <w:name w:val="annotation text"/>
    <w:basedOn w:val="Normal"/>
    <w:link w:val="TextocomentarioCar"/>
    <w:uiPriority w:val="99"/>
    <w:semiHidden/>
    <w:unhideWhenUsed/>
    <w:rsid w:val="00695FA7"/>
  </w:style>
  <w:style w:type="character" w:customStyle="1" w:styleId="TextocomentarioCar">
    <w:name w:val="Texto comentario Car"/>
    <w:basedOn w:val="Fuentedeprrafopredeter"/>
    <w:link w:val="Textocomentario"/>
    <w:uiPriority w:val="99"/>
    <w:semiHidden/>
    <w:rsid w:val="00695FA7"/>
    <w:rPr>
      <w:sz w:val="24"/>
      <w:szCs w:val="24"/>
    </w:rPr>
  </w:style>
  <w:style w:type="paragraph" w:styleId="Asuntodelcomentario">
    <w:name w:val="annotation subject"/>
    <w:basedOn w:val="Textocomentario"/>
    <w:next w:val="Textocomentario"/>
    <w:link w:val="AsuntodelcomentarioCar"/>
    <w:uiPriority w:val="99"/>
    <w:semiHidden/>
    <w:unhideWhenUsed/>
    <w:rsid w:val="00695FA7"/>
    <w:rPr>
      <w:b/>
      <w:bCs/>
      <w:sz w:val="20"/>
      <w:szCs w:val="20"/>
    </w:rPr>
  </w:style>
  <w:style w:type="character" w:customStyle="1" w:styleId="AsuntodelcomentarioCar">
    <w:name w:val="Asunto del comentario Car"/>
    <w:basedOn w:val="TextocomentarioCar"/>
    <w:link w:val="Asuntodelcomentario"/>
    <w:uiPriority w:val="99"/>
    <w:semiHidden/>
    <w:rsid w:val="00695FA7"/>
    <w:rPr>
      <w:b/>
      <w:bCs/>
      <w:sz w:val="20"/>
      <w:szCs w:val="20"/>
    </w:rPr>
  </w:style>
  <w:style w:type="table" w:customStyle="1" w:styleId="GridTable1LightAccent3">
    <w:name w:val="Grid Table 1 Light Accent 3"/>
    <w:basedOn w:val="Tablanormal"/>
    <w:uiPriority w:val="46"/>
    <w:rsid w:val="00A12BF7"/>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4">
    <w:name w:val="Plain Table 4"/>
    <w:basedOn w:val="Tablanormal"/>
    <w:uiPriority w:val="44"/>
    <w:rsid w:val="0074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5A5ABF"/>
    <w:rPr>
      <w:color w:val="808080"/>
    </w:rPr>
  </w:style>
  <w:style w:type="table" w:customStyle="1" w:styleId="Tablaconcuadrcula3">
    <w:name w:val="Tabla con cuadrícula3"/>
    <w:basedOn w:val="Tablanormal"/>
    <w:next w:val="Tablaconcuadrcula"/>
    <w:uiPriority w:val="39"/>
    <w:rsid w:val="003E540F"/>
    <w:pPr>
      <w:spacing w:after="0" w:line="240" w:lineRule="auto"/>
    </w:pPr>
    <w:rPr>
      <w:rFonts w:ascii="Calibri" w:eastAsia="Calibri" w:hAnsi="Calibri" w:cs="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63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List Car,titulo 3 Car,Ha Car,Resume Title Car,Párrafo de lista1 Car,Bullets Car,Elabora Car,Fluvial1 Car,Cuadrícula clara - Énfasis 31 Car,Normal. Viñetas Car,HOJA Car,Bolita Car,Párrafo de lista4 Car,BOLADEF Car,BOLA Car"/>
    <w:link w:val="Prrafodelista"/>
    <w:uiPriority w:val="34"/>
    <w:qFormat/>
    <w:locked/>
    <w:rsid w:val="00D638EE"/>
  </w:style>
  <w:style w:type="paragraph" w:customStyle="1" w:styleId="Default">
    <w:name w:val="Default"/>
    <w:rsid w:val="005F51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pl">
    <w:name w:val="titlepl"/>
    <w:basedOn w:val="Fuentedeprrafopredeter"/>
    <w:rsid w:val="00D620F6"/>
  </w:style>
  <w:style w:type="table" w:customStyle="1" w:styleId="PlainTable2">
    <w:name w:val="Plain Table 2"/>
    <w:basedOn w:val="Tablanormal"/>
    <w:uiPriority w:val="42"/>
    <w:rsid w:val="00766A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Fuentedeprrafopredeter"/>
    <w:uiPriority w:val="99"/>
    <w:semiHidden/>
    <w:unhideWhenUsed/>
    <w:rsid w:val="00EC2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2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197669115">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280575226">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438793174">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724371874">
      <w:bodyDiv w:val="1"/>
      <w:marLeft w:val="0"/>
      <w:marRight w:val="0"/>
      <w:marTop w:val="0"/>
      <w:marBottom w:val="0"/>
      <w:divBdr>
        <w:top w:val="none" w:sz="0" w:space="0" w:color="auto"/>
        <w:left w:val="none" w:sz="0" w:space="0" w:color="auto"/>
        <w:bottom w:val="none" w:sz="0" w:space="0" w:color="auto"/>
        <w:right w:val="none" w:sz="0" w:space="0" w:color="auto"/>
      </w:divBdr>
    </w:div>
    <w:div w:id="877930226">
      <w:bodyDiv w:val="1"/>
      <w:marLeft w:val="0"/>
      <w:marRight w:val="0"/>
      <w:marTop w:val="0"/>
      <w:marBottom w:val="0"/>
      <w:divBdr>
        <w:top w:val="none" w:sz="0" w:space="0" w:color="auto"/>
        <w:left w:val="none" w:sz="0" w:space="0" w:color="auto"/>
        <w:bottom w:val="none" w:sz="0" w:space="0" w:color="auto"/>
        <w:right w:val="none" w:sz="0" w:space="0" w:color="auto"/>
      </w:divBdr>
    </w:div>
    <w:div w:id="1479037188">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 w:id="1544057454">
      <w:bodyDiv w:val="1"/>
      <w:marLeft w:val="0"/>
      <w:marRight w:val="0"/>
      <w:marTop w:val="0"/>
      <w:marBottom w:val="0"/>
      <w:divBdr>
        <w:top w:val="none" w:sz="0" w:space="0" w:color="auto"/>
        <w:left w:val="none" w:sz="0" w:space="0" w:color="auto"/>
        <w:bottom w:val="none" w:sz="0" w:space="0" w:color="auto"/>
        <w:right w:val="none" w:sz="0" w:space="0" w:color="auto"/>
      </w:divBdr>
    </w:div>
    <w:div w:id="1682315813">
      <w:bodyDiv w:val="1"/>
      <w:marLeft w:val="0"/>
      <w:marRight w:val="0"/>
      <w:marTop w:val="0"/>
      <w:marBottom w:val="0"/>
      <w:divBdr>
        <w:top w:val="none" w:sz="0" w:space="0" w:color="auto"/>
        <w:left w:val="none" w:sz="0" w:space="0" w:color="auto"/>
        <w:bottom w:val="none" w:sz="0" w:space="0" w:color="auto"/>
        <w:right w:val="none" w:sz="0" w:space="0" w:color="auto"/>
      </w:divBdr>
      <w:divsChild>
        <w:div w:id="1323197372">
          <w:marLeft w:val="0"/>
          <w:marRight w:val="0"/>
          <w:marTop w:val="0"/>
          <w:marBottom w:val="0"/>
          <w:divBdr>
            <w:top w:val="none" w:sz="0" w:space="0" w:color="auto"/>
            <w:left w:val="none" w:sz="0" w:space="0" w:color="auto"/>
            <w:bottom w:val="none" w:sz="0" w:space="0" w:color="auto"/>
            <w:right w:val="none" w:sz="0" w:space="0" w:color="auto"/>
          </w:divBdr>
        </w:div>
        <w:div w:id="1986467127">
          <w:marLeft w:val="0"/>
          <w:marRight w:val="0"/>
          <w:marTop w:val="0"/>
          <w:marBottom w:val="0"/>
          <w:divBdr>
            <w:top w:val="none" w:sz="0" w:space="0" w:color="auto"/>
            <w:left w:val="none" w:sz="0" w:space="0" w:color="auto"/>
            <w:bottom w:val="none" w:sz="0" w:space="0" w:color="auto"/>
            <w:right w:val="none" w:sz="0" w:space="0" w:color="auto"/>
          </w:divBdr>
          <w:divsChild>
            <w:div w:id="1085296444">
              <w:marLeft w:val="0"/>
              <w:marRight w:val="0"/>
              <w:marTop w:val="0"/>
              <w:marBottom w:val="0"/>
              <w:divBdr>
                <w:top w:val="none" w:sz="0" w:space="0" w:color="auto"/>
                <w:left w:val="none" w:sz="0" w:space="0" w:color="auto"/>
                <w:bottom w:val="none" w:sz="0" w:space="0" w:color="auto"/>
                <w:right w:val="none" w:sz="0" w:space="0" w:color="auto"/>
              </w:divBdr>
            </w:div>
            <w:div w:id="1163618768">
              <w:marLeft w:val="0"/>
              <w:marRight w:val="0"/>
              <w:marTop w:val="0"/>
              <w:marBottom w:val="0"/>
              <w:divBdr>
                <w:top w:val="none" w:sz="0" w:space="0" w:color="auto"/>
                <w:left w:val="none" w:sz="0" w:space="0" w:color="auto"/>
                <w:bottom w:val="none" w:sz="0" w:space="0" w:color="auto"/>
                <w:right w:val="none" w:sz="0" w:space="0" w:color="auto"/>
              </w:divBdr>
            </w:div>
            <w:div w:id="150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0042">
      <w:bodyDiv w:val="1"/>
      <w:marLeft w:val="0"/>
      <w:marRight w:val="0"/>
      <w:marTop w:val="0"/>
      <w:marBottom w:val="0"/>
      <w:divBdr>
        <w:top w:val="none" w:sz="0" w:space="0" w:color="auto"/>
        <w:left w:val="none" w:sz="0" w:space="0" w:color="auto"/>
        <w:bottom w:val="none" w:sz="0" w:space="0" w:color="auto"/>
        <w:right w:val="none" w:sz="0" w:space="0" w:color="auto"/>
      </w:divBdr>
    </w:div>
    <w:div w:id="1979070922">
      <w:bodyDiv w:val="1"/>
      <w:marLeft w:val="0"/>
      <w:marRight w:val="0"/>
      <w:marTop w:val="0"/>
      <w:marBottom w:val="0"/>
      <w:divBdr>
        <w:top w:val="none" w:sz="0" w:space="0" w:color="auto"/>
        <w:left w:val="none" w:sz="0" w:space="0" w:color="auto"/>
        <w:bottom w:val="none" w:sz="0" w:space="0" w:color="auto"/>
        <w:right w:val="none" w:sz="0" w:space="0" w:color="auto"/>
      </w:divBdr>
    </w:div>
    <w:div w:id="2047026664">
      <w:bodyDiv w:val="1"/>
      <w:marLeft w:val="0"/>
      <w:marRight w:val="0"/>
      <w:marTop w:val="0"/>
      <w:marBottom w:val="0"/>
      <w:divBdr>
        <w:top w:val="none" w:sz="0" w:space="0" w:color="auto"/>
        <w:left w:val="none" w:sz="0" w:space="0" w:color="auto"/>
        <w:bottom w:val="none" w:sz="0" w:space="0" w:color="auto"/>
        <w:right w:val="none" w:sz="0" w:space="0" w:color="auto"/>
      </w:divBdr>
      <w:divsChild>
        <w:div w:id="1588807041">
          <w:marLeft w:val="0"/>
          <w:marRight w:val="0"/>
          <w:marTop w:val="0"/>
          <w:marBottom w:val="0"/>
          <w:divBdr>
            <w:top w:val="none" w:sz="0" w:space="0" w:color="auto"/>
            <w:left w:val="none" w:sz="0" w:space="0" w:color="auto"/>
            <w:bottom w:val="none" w:sz="0" w:space="0" w:color="auto"/>
            <w:right w:val="none" w:sz="0" w:space="0" w:color="auto"/>
          </w:divBdr>
        </w:div>
        <w:div w:id="1473401671">
          <w:marLeft w:val="0"/>
          <w:marRight w:val="0"/>
          <w:marTop w:val="0"/>
          <w:marBottom w:val="0"/>
          <w:divBdr>
            <w:top w:val="none" w:sz="0" w:space="0" w:color="auto"/>
            <w:left w:val="none" w:sz="0" w:space="0" w:color="auto"/>
            <w:bottom w:val="none" w:sz="0" w:space="0" w:color="auto"/>
            <w:right w:val="none" w:sz="0" w:space="0" w:color="auto"/>
          </w:divBdr>
          <w:divsChild>
            <w:div w:id="200560638">
              <w:marLeft w:val="0"/>
              <w:marRight w:val="0"/>
              <w:marTop w:val="0"/>
              <w:marBottom w:val="0"/>
              <w:divBdr>
                <w:top w:val="none" w:sz="0" w:space="0" w:color="auto"/>
                <w:left w:val="none" w:sz="0" w:space="0" w:color="auto"/>
                <w:bottom w:val="none" w:sz="0" w:space="0" w:color="auto"/>
                <w:right w:val="none" w:sz="0" w:space="0" w:color="auto"/>
              </w:divBdr>
            </w:div>
            <w:div w:id="17574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4</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5</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6</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7</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8</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9</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10</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11</b:RefOrder>
  </b:Source>
  <b:Source>
    <b:Tag>Loo15</b:Tag>
    <b:SourceType>JournalArticle</b:SourceType>
    <b:Guid>{CFCDC5CC-C19F-4B34-BB13-F13C9791D1C4}</b:Guid>
    <b:Title>A crisis in student loans? How changes in the characteristics of borrowers and in the institutions they attended contributed to rising loan defaults</b:Title>
    <b:Year>2015</b:Year>
    <b:JournalName>Brookings</b:JournalName>
    <b:Author>
      <b:Author>
        <b:NameList>
          <b:Person>
            <b:Last>Looney</b:Last>
            <b:First>Adam</b:First>
          </b:Person>
          <b:Person>
            <b:Last>Yannelis</b:Last>
            <b:First>Constantine</b:First>
          </b:Person>
        </b:NameList>
      </b:Author>
    </b:Author>
    <b:URL>https://www.brookings.edu/bpea-articles/a-crisis-in-student-loans-how-changes-in-the-characteristics-of-borrowers-and-in-the-institutions-they-attended-contributed-to-rising-loan-defaults/</b:URL>
    <b:RefOrder>12</b:RefOrder>
  </b:Source>
  <b:Source>
    <b:Tag>Dan18</b:Tag>
    <b:SourceType>JournalArticle</b:SourceType>
    <b:Guid>{EB1CD947-8F1D-7544-8A50-0C227FC60EEF}</b:Guid>
    <b:Title>Productividad y distribución del ingreso: implicaciones sobre el salario mínimo colombiano, 2001-2016</b:Title>
    <b:Year>2018</b:Year>
    <b:Author>
      <b:Author>
        <b:NameList>
          <b:Person>
            <b:Last>Ossa</b:Last>
            <b:First>Daniel</b:First>
          </b:Person>
        </b:NameList>
      </b:Author>
    </b:Author>
    <b:JournalName>Revista de Economía Institucional</b:JournalName>
    <b:Pages>231-255</b:Pages>
    <b:RefOrder>13</b:RefOrder>
  </b:Source>
  <b:Source>
    <b:Tag>OEC11</b:Tag>
    <b:SourceType>Report</b:SourceType>
    <b:Guid>{F9CB8886-04D0-234A-A0E6-D3D6E59A1E22}</b:Guid>
    <b:Title>Measuring productivity: OECD Manual: Measurement of aggregate and industry-level productivity growth</b:Title>
    <b:Year>2011</b:Year>
    <b:Author>
      <b:Author>
        <b:Corporate>OECD</b:Corporate>
      </b:Author>
    </b:Author>
    <b:Publisher>OECD</b:Publisher>
    <b:City>Paris</b:City>
    <b:RefOrder>14</b:RefOrder>
  </b:Source>
  <b:Source>
    <b:Tag>Men18</b:Tag>
    <b:SourceType>JournalArticle</b:SourceType>
    <b:Guid>{AEA55C7D-87D1-445D-A444-0B64287F466D}</b:Guid>
    <b:Title>Dinero, política fiscal y estabilidad: ¿Es necesario el déficit fiscal?</b:Title>
    <b:Year>2018</b:Year>
    <b:Author>
      <b:Author>
        <b:NameList>
          <b:Person>
            <b:Last>Mendoza</b:Last>
            <b:First>Enrique</b:First>
          </b:Person>
        </b:NameList>
      </b:Author>
    </b:Author>
    <b:JournalName>Análisis</b:JournalName>
    <b:Pages>78-103</b:Pages>
    <b:RefOrder>1</b:RefOrder>
  </b:Source>
  <b:Source>
    <b:Tag>Pik14</b:Tag>
    <b:SourceType>Book</b:SourceType>
    <b:Guid>{3989C7CF-78F0-41CA-BF03-DD85A9BFFEE5}</b:Guid>
    <b:Title>El Capital del Siglo XXI</b:Title>
    <b:Year>2014</b:Year>
    <b:City>Ciudad de Mexico</b:City>
    <b:Publisher>Fondo de Cultura Económica</b:Publisher>
    <b:Author>
      <b:Author>
        <b:NameList>
          <b:Person>
            <b:Last>Piketty</b:Last>
            <b:First>Thomas</b:First>
          </b:Person>
        </b:NameList>
      </b:Author>
    </b:Author>
    <b:RefOrder>2</b:RefOrder>
  </b:Source>
  <b:Source>
    <b:Tag>Dan06</b:Tag>
    <b:SourceType>Report</b:SourceType>
    <b:Guid>{146433E6-4A82-4410-AC7A-9597F74B12B1}</b:Guid>
    <b:Title>Ajuste fiscal para la estabilidad y el crecimiento</b:Title>
    <b:Year>2006</b:Year>
    <b:Publisher>FMI</b:Publisher>
    <b:City>Washington</b:City>
    <b:Author>
      <b:Author>
        <b:NameList>
          <b:Person>
            <b:Last>Daniel</b:Last>
            <b:First>James</b:First>
          </b:Person>
          <b:Person>
            <b:Last>Davis</b:Last>
            <b:First>Jeffrey</b:First>
          </b:Person>
          <b:Person>
            <b:Last>Fouad </b:Last>
            <b:First>Manuel</b:First>
          </b:Person>
          <b:Person>
            <b:Last>Van Rijckeghem</b:Last>
            <b:First>Carolina</b:First>
          </b:Person>
        </b:NameList>
      </b:Author>
    </b:Author>
    <b:RefOrder>3</b:RefOrder>
  </b:Source>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15</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16</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17</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18</b:RefOrder>
  </b:Source>
  <b:Source>
    <b:Tag>MarcadorDePosición1</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19</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20</b:RefOrder>
  </b:Source>
  <b:Source>
    <b:Tag>ALS</b:Tag>
    <b:SourceType>InternetSite</b:SourceType>
    <b:Guid>{30624D12-0759-4F9F-B551-C43DDC8AAD3C}</b:Guid>
    <b:Author>
      <b:Author>
        <b:Corporate>ALSA</b:Corporate>
      </b:Author>
    </b:Author>
    <b:URL>http://ayudaonline.alsa.es/pregunta-cliente/cuanto-equipaje-puedo-llevar/</b:URL>
    <b:RefOrder>21</b:RefOrder>
  </b:Source>
  <b:Source>
    <b:Tag>Ava</b:Tag>
    <b:SourceType>InternetSite</b:SourceType>
    <b:Guid>{C8836FA2-0780-44A0-9E5A-03F54E372759}</b:Guid>
    <b:Author>
      <b:Author>
        <b:Corporate>Avanzabus</b:Corporate>
      </b:Author>
    </b:Author>
    <b:Title>Ayuda Online</b:Title>
    <b:URL>http://ayuda.avanzabus.com/pregunta-usuario/medida-de-equipaje/</b:URL>
    <b:RefOrder>22</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23</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24</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25</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26</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27</b:RefOrder>
  </b:Source>
  <b:Source>
    <b:Tag>MarcadorDePosición2</b:Tag>
    <b:SourceType>Report</b:SourceType>
    <b:Guid>{6E720A0F-CCA1-466D-A238-1E43642FC8F7}</b:Guid>
    <b:Author>
      <b:Author>
        <b:Corporate>Ministerio de Educación Nacional</b:Corporate>
      </b:Author>
    </b:Author>
    <b:Title>Informe de educación superior </b:Title>
    <b:Year>2018</b:Year>
    <b:Publisher>Ministerio de Educación Nacional</b:Publisher>
    <b:City>Bogotá</b:City>
    <b:RefOrder>28</b:RefOrder>
  </b:Source>
  <b:Source>
    <b:Tag>Min191</b:Tag>
    <b:SourceType>Report</b:SourceType>
    <b:Guid>{C4EF63CD-D561-4B41-BC46-5E1EA3C5BE9D}</b:Guid>
    <b:Author>
      <b:Author>
        <b:Corporate>Ministerio de Educación Nacional</b:Corporate>
      </b:Author>
    </b:Author>
    <b:Title>Derecho de petición</b:Title>
    <b:Year>2019</b:Year>
    <b:Publisher>Ministerio de Educación Nacional</b:Publisher>
    <b:City>Bogotá</b:City>
    <b:RefOrder>29</b:RefOrder>
  </b:Source>
  <b:Source>
    <b:Tag>Sch61</b:Tag>
    <b:SourceType>JournalArticle</b:SourceType>
    <b:Guid>{C62F4A20-F0F9-4389-B346-887C122A2B7F}</b:Guid>
    <b:Author>
      <b:Author>
        <b:NameList>
          <b:Person>
            <b:Last>Schultz</b:Last>
            <b:First>Theodore</b:First>
          </b:Person>
        </b:NameList>
      </b:Author>
    </b:Author>
    <b:Title>Investment in human capital</b:Title>
    <b:Year>1961</b:Year>
    <b:JournalName>The American Economics Review. </b:JournalName>
    <b:Pages>Vol. 51, No. 1 pp. 1-17</b:Pages>
    <b:RefOrder>30</b:RefOrder>
  </b:Source>
  <b:Source>
    <b:Tag>Pau90</b:Tag>
    <b:SourceType>JournalArticle</b:SourceType>
    <b:Guid>{6DD0123A-1835-4D36-B7ED-8AF2D1FF13AB}</b:Guid>
    <b:Author>
      <b:Author>
        <b:NameList>
          <b:Person>
            <b:Last>Romer</b:Last>
            <b:First>Paul</b:First>
            <b:Middle>M.</b:Middle>
          </b:Person>
        </b:NameList>
      </b:Author>
    </b:Author>
    <b:Title>Endogenous Technological Change </b:Title>
    <b:JournalName>Journal of Political Economy</b:JournalName>
    <b:Year>1990</b:Year>
    <b:Pages>Vol. 98(5), 71-102. </b:Pages>
    <b:RefOrder>31</b:RefOrder>
  </b:Source>
  <b:Source>
    <b:Tag>Ban18</b:Tag>
    <b:SourceType>InternetSite</b:SourceType>
    <b:Guid>{CEB46E1D-2C5B-4059-93C5-FFBF1974EA97}</b:Guid>
    <b:Title>Educación</b:Title>
    <b:Year>2018</b:Year>
    <b:Author>
      <b:Author>
        <b:Corporate>Banco Mundial </b:Corporate>
      </b:Author>
    </b:Author>
    <b:InternetSiteTitle>El GBM es la principal entidad de financiamiento de la educación en el mundo en desarrollo.</b:InternetSiteTitle>
    <b:Month>11</b:Month>
    <b:Day>12</b:Day>
    <b:URL>https://www.bancomundial.org/es/topic/education/overview </b:URL>
    <b:RefOrder>32</b:RefOrder>
  </b:Source>
  <b:Source>
    <b:Tag>Sol56</b:Tag>
    <b:SourceType>JournalArticle</b:SourceType>
    <b:Guid>{1462EBC8-6D42-41F1-B608-5787D41F8490}</b:Guid>
    <b:Title>A Contribution to the Theory of Economic Growth</b:Title>
    <b:Year>1956</b:Year>
    <b:JournalName>The MIT Press</b:JournalName>
    <b:Pages>65-94</b:Pages>
    <b:Author>
      <b:Author>
        <b:NameList>
          <b:Person>
            <b:Last>Solow</b:Last>
            <b:First>Robert</b:First>
          </b:Person>
        </b:NameList>
      </b:Author>
    </b:Author>
    <b:RefOrder>33</b:RefOrder>
  </b:Source>
  <b:Source>
    <b:Tag>Min19</b:Tag>
    <b:SourceType>Report</b:SourceType>
    <b:Guid>{2CB096BA-171A-4B41-A5FE-D561BBF7791A}</b:Guid>
    <b:Title>Derecho de petición</b:Title>
    <b:Year>2019</b:Year>
    <b:Author>
      <b:Author>
        <b:Corporate>Ministerio de Relaciones Exteriores</b:Corporate>
      </b:Author>
    </b:Author>
    <b:Publisher>Ministerio de Relaciones Exteriores</b:Publisher>
    <b:City>Bogotá</b:City>
    <b:RefOrder>34</b:RefOrder>
  </b:Source>
  <b:Source>
    <b:Tag>Smi58</b:Tag>
    <b:SourceType>Book</b:SourceType>
    <b:Guid>{72C6CDFC-7EE3-424C-B339-55162D2178EF}</b:Guid>
    <b:Title>Investigación sobre la naturaleza y causas de la riqueza de las Naciones</b:Title>
    <b:Year>1958</b:Year>
    <b:Publisher>Fondo de Cultura Económica</b:Publisher>
    <b:City>Mexico</b:City>
    <b:Author>
      <b:Author>
        <b:NameList>
          <b:Person>
            <b:Last>Smith</b:Last>
            <b:First>Adam</b:First>
          </b:Person>
        </b:NameList>
      </b:Author>
    </b:Author>
    <b:RefOrder>35</b:RefOrder>
  </b:Source>
  <b:Source>
    <b:Tag>LEY</b:Tag>
    <b:SourceType>Case</b:SourceType>
    <b:Guid>{E535B746-6788-4097-AB2D-9C57687D4DB0}</b:Guid>
    <b:Title>LEY ESTATUTARIA SOBRE ELECCION PARLAMENTARIOS ANDINOS-Trámite legislativo</b:Title>
    <b:CaseNumber>Sentencia C-502/07</b:CaseNumber>
    <b:Court>Corte Constitucional</b:Court>
    <b:RefOrder>36</b:RefOrder>
  </b:Source>
</b:Sources>
</file>

<file path=customXml/itemProps1.xml><?xml version="1.0" encoding="utf-8"?>
<ds:datastoreItem xmlns:ds="http://schemas.openxmlformats.org/officeDocument/2006/customXml" ds:itemID="{7932F221-5973-4F3D-83E7-32839C3A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1406</Words>
  <Characters>7734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Administrador</cp:lastModifiedBy>
  <cp:revision>2</cp:revision>
  <cp:lastPrinted>2019-12-18T14:26:00Z</cp:lastPrinted>
  <dcterms:created xsi:type="dcterms:W3CDTF">2021-05-06T16:04:00Z</dcterms:created>
  <dcterms:modified xsi:type="dcterms:W3CDTF">2021-05-06T16:04:00Z</dcterms:modified>
</cp:coreProperties>
</file>